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BBFC" w14:textId="180D4D42" w:rsidR="00531024" w:rsidRDefault="00531024" w:rsidP="00FF3CB9">
      <w:pPr>
        <w:tabs>
          <w:tab w:val="left" w:pos="720"/>
          <w:tab w:val="left" w:pos="1440"/>
          <w:tab w:val="left" w:pos="1803"/>
          <w:tab w:val="left" w:pos="2880"/>
          <w:tab w:val="left" w:pos="6660"/>
        </w:tabs>
        <w:rPr>
          <w:rFonts w:ascii="Arial" w:hAnsi="Arial" w:cs="Arial"/>
          <w:b/>
        </w:rPr>
      </w:pPr>
    </w:p>
    <w:p w14:paraId="4933450A" w14:textId="3D554F8A"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34FB7894" w:rsidR="00E308F4" w:rsidRPr="002F5E37" w:rsidRDefault="000B278B" w:rsidP="00186245">
      <w:pPr>
        <w:jc w:val="center"/>
        <w:rPr>
          <w:rFonts w:ascii="Arial" w:hAnsi="Arial" w:cs="Arial"/>
          <w:b/>
        </w:rPr>
      </w:pPr>
      <w:r>
        <w:rPr>
          <w:rFonts w:ascii="Arial" w:hAnsi="Arial" w:cs="Arial"/>
          <w:b/>
        </w:rPr>
        <w:t>Board Meeting</w:t>
      </w:r>
    </w:p>
    <w:p w14:paraId="4AEEC560" w14:textId="77777777" w:rsidR="00E308F4" w:rsidRDefault="00E308F4" w:rsidP="00186245">
      <w:pPr>
        <w:jc w:val="center"/>
        <w:rPr>
          <w:rFonts w:ascii="Arial" w:hAnsi="Arial" w:cs="Arial"/>
          <w:b/>
        </w:rPr>
      </w:pPr>
    </w:p>
    <w:p w14:paraId="4516C47F" w14:textId="03F82A4C" w:rsidR="00E308F4" w:rsidRPr="000C435D" w:rsidRDefault="000B278B" w:rsidP="00186245">
      <w:pPr>
        <w:jc w:val="center"/>
        <w:rPr>
          <w:rFonts w:ascii="Arial" w:hAnsi="Arial" w:cs="Arial"/>
          <w:b/>
        </w:rPr>
      </w:pPr>
      <w:r>
        <w:rPr>
          <w:rFonts w:ascii="Arial" w:hAnsi="Arial" w:cs="Arial"/>
          <w:b/>
        </w:rPr>
        <w:t>14 June 2022</w:t>
      </w:r>
    </w:p>
    <w:p w14:paraId="157D2710" w14:textId="77777777" w:rsidR="00E308F4" w:rsidRPr="000C435D" w:rsidRDefault="00E308F4" w:rsidP="00186245">
      <w:pPr>
        <w:jc w:val="center"/>
        <w:rPr>
          <w:rFonts w:ascii="Arial" w:hAnsi="Arial" w:cs="Arial"/>
          <w:b/>
        </w:rPr>
      </w:pPr>
    </w:p>
    <w:p w14:paraId="7D504C01" w14:textId="18A764B0" w:rsidR="00E308F4" w:rsidRDefault="000B278B" w:rsidP="00186245">
      <w:pPr>
        <w:jc w:val="center"/>
        <w:rPr>
          <w:rFonts w:ascii="Arial" w:hAnsi="Arial" w:cs="Arial"/>
          <w:b/>
        </w:rPr>
      </w:pPr>
      <w:r>
        <w:rPr>
          <w:rFonts w:ascii="Arial" w:hAnsi="Arial" w:cs="Arial"/>
          <w:b/>
        </w:rPr>
        <w:t>Draft of Annual Report and Accounts 2021-22</w:t>
      </w:r>
    </w:p>
    <w:p w14:paraId="3FCF67CA" w14:textId="77777777" w:rsidR="007F2E21" w:rsidRDefault="007F2E21" w:rsidP="0081264C">
      <w:pPr>
        <w:rPr>
          <w:rFonts w:ascii="Arial" w:hAnsi="Arial" w:cs="Arial"/>
          <w:b/>
        </w:rPr>
      </w:pP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5BC4E81A" w14:textId="2C092628" w:rsidR="008F0E6B" w:rsidRPr="008F0E6B" w:rsidRDefault="00914E26" w:rsidP="0015585A">
      <w:pPr>
        <w:pStyle w:val="paragraph"/>
        <w:numPr>
          <w:ilvl w:val="0"/>
          <w:numId w:val="10"/>
        </w:numPr>
        <w:spacing w:before="0" w:beforeAutospacing="0" w:after="0" w:afterAutospacing="0"/>
        <w:ind w:left="0" w:firstLine="0"/>
        <w:jc w:val="both"/>
        <w:textAlignment w:val="baseline"/>
        <w:rPr>
          <w:rStyle w:val="eop"/>
          <w:rFonts w:ascii="Segoe UI" w:hAnsi="Segoe UI" w:cs="Segoe UI"/>
          <w:color w:val="000000"/>
        </w:rPr>
      </w:pPr>
      <w:r w:rsidRPr="009C6BEE">
        <w:rPr>
          <w:rStyle w:val="normaltextrun"/>
          <w:rFonts w:ascii="Arial" w:hAnsi="Arial" w:cs="Arial"/>
        </w:rPr>
        <w:t>The purpose of this paper is to ask Board Members to discuss feedback provided on the initial draft of the Annual Report 2021-22.</w:t>
      </w:r>
      <w:r w:rsidRPr="009C6BEE">
        <w:rPr>
          <w:rStyle w:val="eop"/>
          <w:rFonts w:ascii="Arial" w:hAnsi="Arial" w:cs="Arial"/>
        </w:rPr>
        <w:t> </w:t>
      </w:r>
    </w:p>
    <w:p w14:paraId="760997E8" w14:textId="77777777" w:rsidR="008F0E6B" w:rsidRDefault="008F0E6B" w:rsidP="0015585A">
      <w:pPr>
        <w:pStyle w:val="paragraph"/>
        <w:spacing w:before="0" w:beforeAutospacing="0" w:after="0" w:afterAutospacing="0"/>
        <w:jc w:val="both"/>
        <w:textAlignment w:val="baseline"/>
        <w:rPr>
          <w:rFonts w:ascii="Segoe UI" w:hAnsi="Segoe UI" w:cs="Segoe UI"/>
          <w:color w:val="000000"/>
        </w:rPr>
      </w:pPr>
    </w:p>
    <w:p w14:paraId="2613B543" w14:textId="26B3D37B" w:rsidR="00914E26" w:rsidRPr="008F0E6B" w:rsidRDefault="00914E26" w:rsidP="0015585A">
      <w:pPr>
        <w:pStyle w:val="paragraph"/>
        <w:numPr>
          <w:ilvl w:val="0"/>
          <w:numId w:val="10"/>
        </w:numPr>
        <w:spacing w:before="0" w:beforeAutospacing="0" w:after="0" w:afterAutospacing="0"/>
        <w:ind w:left="0" w:firstLine="0"/>
        <w:jc w:val="both"/>
        <w:textAlignment w:val="baseline"/>
        <w:rPr>
          <w:rFonts w:ascii="Segoe UI" w:hAnsi="Segoe UI" w:cs="Segoe UI"/>
          <w:color w:val="000000"/>
        </w:rPr>
      </w:pPr>
      <w:r w:rsidRPr="008F0E6B">
        <w:rPr>
          <w:rStyle w:val="normaltextrun"/>
          <w:rFonts w:ascii="Arial" w:hAnsi="Arial" w:cs="Arial"/>
        </w:rPr>
        <w:t>Please note that as we have gathered detailed feedback from the version circulated on 26 April, this will be an opportunity to generally discuss the report and suggest possible additional minor updates as opposed to significant changes.</w:t>
      </w:r>
      <w:r w:rsidRPr="008F0E6B">
        <w:rPr>
          <w:rStyle w:val="eop"/>
          <w:rFonts w:ascii="Arial" w:hAnsi="Arial" w:cs="Arial"/>
        </w:rPr>
        <w:t> </w:t>
      </w:r>
    </w:p>
    <w:p w14:paraId="4FE03013" w14:textId="77777777" w:rsidR="00E308F4" w:rsidRDefault="00E308F4" w:rsidP="0015585A">
      <w:pPr>
        <w:jc w:val="both"/>
        <w:rPr>
          <w:rFonts w:ascii="Arial" w:hAnsi="Arial" w:cs="Arial"/>
          <w:b/>
        </w:rPr>
      </w:pPr>
    </w:p>
    <w:p w14:paraId="2B93806A" w14:textId="77777777" w:rsidR="008F0E6B" w:rsidRDefault="00E308F4" w:rsidP="0015585A">
      <w:pPr>
        <w:jc w:val="both"/>
        <w:rPr>
          <w:rFonts w:ascii="Arial" w:hAnsi="Arial" w:cs="Arial"/>
          <w:b/>
        </w:rPr>
      </w:pPr>
      <w:r>
        <w:rPr>
          <w:rFonts w:ascii="Arial" w:hAnsi="Arial" w:cs="Arial"/>
          <w:b/>
        </w:rPr>
        <w:t xml:space="preserve">Recommendation </w:t>
      </w:r>
    </w:p>
    <w:p w14:paraId="5474577F" w14:textId="77777777" w:rsidR="008F0E6B" w:rsidRDefault="008F0E6B" w:rsidP="0015585A">
      <w:pPr>
        <w:jc w:val="both"/>
        <w:rPr>
          <w:rFonts w:ascii="Arial" w:hAnsi="Arial" w:cs="Arial"/>
          <w:b/>
        </w:rPr>
      </w:pPr>
    </w:p>
    <w:p w14:paraId="30B903AC" w14:textId="44CEA7E3" w:rsidR="00A21301" w:rsidRDefault="008F0E6B" w:rsidP="0015585A">
      <w:pPr>
        <w:pStyle w:val="ListParagraph"/>
        <w:numPr>
          <w:ilvl w:val="0"/>
          <w:numId w:val="10"/>
        </w:numPr>
        <w:ind w:left="0" w:firstLine="0"/>
        <w:jc w:val="both"/>
        <w:rPr>
          <w:rStyle w:val="eop"/>
          <w:rFonts w:ascii="Arial" w:hAnsi="Arial" w:cs="Arial"/>
        </w:rPr>
      </w:pPr>
      <w:r w:rsidRPr="008F0E6B">
        <w:rPr>
          <w:rStyle w:val="normaltextrun"/>
          <w:rFonts w:ascii="Arial" w:hAnsi="Arial" w:cs="Arial"/>
        </w:rPr>
        <w:t>Board members are asked to highlight any feedback that they provided on the initial draft of the Annual Report which they feel needs further discussion. For example, content that they feel will not make sense to the reader, anything that looks inaccurate/could be misleading and any figures they feel need to be checked or changed.</w:t>
      </w:r>
      <w:r w:rsidRPr="008F0E6B">
        <w:rPr>
          <w:rStyle w:val="eop"/>
          <w:rFonts w:ascii="Arial" w:hAnsi="Arial" w:cs="Arial"/>
        </w:rPr>
        <w:t> </w:t>
      </w:r>
    </w:p>
    <w:p w14:paraId="470B9777" w14:textId="77777777" w:rsidR="00A21301" w:rsidRDefault="00A21301" w:rsidP="0015585A">
      <w:pPr>
        <w:pStyle w:val="ListParagraph"/>
        <w:ind w:left="0"/>
        <w:jc w:val="both"/>
        <w:rPr>
          <w:rStyle w:val="eop"/>
          <w:rFonts w:ascii="Arial" w:hAnsi="Arial" w:cs="Arial"/>
        </w:rPr>
      </w:pPr>
    </w:p>
    <w:p w14:paraId="36459EF9" w14:textId="53CD43C7" w:rsidR="008F0E6B" w:rsidRPr="00A21301" w:rsidRDefault="00A21301" w:rsidP="0015585A">
      <w:pPr>
        <w:pStyle w:val="ListParagraph"/>
        <w:numPr>
          <w:ilvl w:val="0"/>
          <w:numId w:val="10"/>
        </w:numPr>
        <w:ind w:left="0" w:firstLine="0"/>
        <w:jc w:val="both"/>
        <w:rPr>
          <w:rFonts w:ascii="Arial" w:hAnsi="Arial" w:cs="Arial"/>
        </w:rPr>
      </w:pPr>
      <w:r w:rsidRPr="00A21301">
        <w:rPr>
          <w:rStyle w:val="normaltextrun"/>
          <w:rFonts w:ascii="Arial" w:hAnsi="Arial" w:cs="Arial"/>
        </w:rPr>
        <w:t>Board</w:t>
      </w:r>
      <w:r w:rsidR="008F0E6B" w:rsidRPr="00A21301">
        <w:rPr>
          <w:rStyle w:val="normaltextrun"/>
          <w:rFonts w:ascii="Arial" w:hAnsi="Arial" w:cs="Arial"/>
        </w:rPr>
        <w:t xml:space="preserve"> members are asked to discuss </w:t>
      </w:r>
      <w:r w:rsidR="00C35199">
        <w:rPr>
          <w:rStyle w:val="normaltextrun"/>
          <w:rFonts w:ascii="Arial" w:hAnsi="Arial" w:cs="Arial"/>
        </w:rPr>
        <w:t xml:space="preserve">and offer final </w:t>
      </w:r>
      <w:r w:rsidR="008F0E6B" w:rsidRPr="00A21301">
        <w:rPr>
          <w:rStyle w:val="normaltextrun"/>
          <w:rFonts w:ascii="Arial" w:hAnsi="Arial" w:cs="Arial"/>
        </w:rPr>
        <w:t xml:space="preserve">feedback during the meeting on </w:t>
      </w:r>
      <w:r w:rsidRPr="00A21301">
        <w:rPr>
          <w:rStyle w:val="normaltextrun"/>
          <w:rFonts w:ascii="Arial" w:hAnsi="Arial" w:cs="Arial"/>
        </w:rPr>
        <w:t>14 June. Communications colleagues will attend</w:t>
      </w:r>
      <w:r w:rsidR="00E1484F">
        <w:rPr>
          <w:rStyle w:val="normaltextrun"/>
          <w:rFonts w:ascii="Arial" w:hAnsi="Arial" w:cs="Arial"/>
        </w:rPr>
        <w:t xml:space="preserve"> the meeting</w:t>
      </w:r>
      <w:r w:rsidRPr="00A21301">
        <w:rPr>
          <w:rStyle w:val="normaltextrun"/>
          <w:rFonts w:ascii="Arial" w:hAnsi="Arial" w:cs="Arial"/>
        </w:rPr>
        <w:t xml:space="preserve"> and take note </w:t>
      </w:r>
      <w:r w:rsidR="00E1484F">
        <w:rPr>
          <w:rStyle w:val="normaltextrun"/>
          <w:rFonts w:ascii="Arial" w:hAnsi="Arial" w:cs="Arial"/>
        </w:rPr>
        <w:t>of</w:t>
      </w:r>
      <w:r w:rsidRPr="00A21301">
        <w:rPr>
          <w:rStyle w:val="normaltextrun"/>
          <w:rFonts w:ascii="Arial" w:hAnsi="Arial" w:cs="Arial"/>
        </w:rPr>
        <w:t xml:space="preserve"> any updates needing made to the draft following the meeting.</w:t>
      </w:r>
      <w:r w:rsidR="008F0E6B" w:rsidRPr="00A21301">
        <w:rPr>
          <w:rStyle w:val="normaltextrun"/>
          <w:rFonts w:ascii="Arial" w:hAnsi="Arial" w:cs="Arial"/>
        </w:rPr>
        <w:t xml:space="preserve"> </w:t>
      </w:r>
    </w:p>
    <w:p w14:paraId="6EC1E5E4" w14:textId="45167357" w:rsidR="00D90B9D" w:rsidRPr="00C35199" w:rsidRDefault="00E308F4" w:rsidP="0015585A">
      <w:pPr>
        <w:jc w:val="both"/>
        <w:rPr>
          <w:rFonts w:ascii="Arial" w:hAnsi="Arial" w:cs="Arial"/>
        </w:rPr>
      </w:pPr>
      <w:r w:rsidRPr="00A21301">
        <w:rPr>
          <w:rFonts w:ascii="Arial" w:hAnsi="Arial" w:cs="Arial"/>
        </w:rPr>
        <w:t xml:space="preserve"> </w:t>
      </w:r>
    </w:p>
    <w:p w14:paraId="1F9D42C8" w14:textId="77777777" w:rsidR="00E308F4" w:rsidRDefault="00E308F4" w:rsidP="0015585A">
      <w:pPr>
        <w:jc w:val="both"/>
        <w:rPr>
          <w:rFonts w:ascii="Arial" w:hAnsi="Arial" w:cs="Arial"/>
        </w:rPr>
      </w:pPr>
      <w:r>
        <w:rPr>
          <w:rFonts w:ascii="Arial" w:hAnsi="Arial" w:cs="Arial"/>
          <w:b/>
        </w:rPr>
        <w:t>Background</w:t>
      </w:r>
    </w:p>
    <w:p w14:paraId="6F17BC4F" w14:textId="77777777" w:rsidR="00E308F4" w:rsidRDefault="00E308F4" w:rsidP="0015585A">
      <w:pPr>
        <w:jc w:val="both"/>
        <w:rPr>
          <w:rFonts w:ascii="Arial" w:hAnsi="Arial" w:cs="Arial"/>
        </w:rPr>
      </w:pPr>
    </w:p>
    <w:p w14:paraId="19E73179" w14:textId="553EDB66" w:rsidR="0026764A" w:rsidRPr="00B803E6" w:rsidRDefault="0026764A" w:rsidP="0015585A">
      <w:pPr>
        <w:pStyle w:val="ListParagraph"/>
        <w:numPr>
          <w:ilvl w:val="0"/>
          <w:numId w:val="10"/>
        </w:numPr>
        <w:ind w:left="0" w:firstLine="0"/>
        <w:jc w:val="both"/>
        <w:rPr>
          <w:rStyle w:val="normaltextrun"/>
          <w:rFonts w:ascii="Arial" w:hAnsi="Arial" w:cs="Arial"/>
        </w:rPr>
      </w:pPr>
      <w:r w:rsidRPr="00B803E6">
        <w:rPr>
          <w:rStyle w:val="normaltextrun"/>
          <w:rFonts w:ascii="Arial" w:hAnsi="Arial" w:cs="Arial"/>
          <w:color w:val="000000"/>
        </w:rPr>
        <w:t xml:space="preserve">The purpose of the Annual Report is to give an overview of how RoS has performed over the financial year 2021-22. </w:t>
      </w:r>
    </w:p>
    <w:p w14:paraId="6773BF61" w14:textId="77777777" w:rsidR="00B803E6" w:rsidRPr="00B803E6" w:rsidRDefault="00B803E6" w:rsidP="0015585A">
      <w:pPr>
        <w:pStyle w:val="ListParagraph"/>
        <w:ind w:left="0"/>
        <w:jc w:val="both"/>
        <w:rPr>
          <w:rStyle w:val="normaltextrun"/>
          <w:rFonts w:ascii="Arial" w:hAnsi="Arial" w:cs="Arial"/>
        </w:rPr>
      </w:pPr>
    </w:p>
    <w:p w14:paraId="4267FCCA" w14:textId="22F0DD9A" w:rsidR="0026764A" w:rsidRPr="00BA188C" w:rsidRDefault="0026764A" w:rsidP="0015585A">
      <w:pPr>
        <w:pStyle w:val="paragraph"/>
        <w:numPr>
          <w:ilvl w:val="0"/>
          <w:numId w:val="10"/>
        </w:numPr>
        <w:spacing w:before="0" w:beforeAutospacing="0" w:after="0" w:afterAutospacing="0"/>
        <w:ind w:left="0" w:firstLine="0"/>
        <w:jc w:val="both"/>
        <w:textAlignment w:val="baseline"/>
        <w:rPr>
          <w:rStyle w:val="eop"/>
          <w:rFonts w:ascii="Segoe UI" w:hAnsi="Segoe UI" w:cs="Segoe UI"/>
          <w:color w:val="000000"/>
        </w:rPr>
      </w:pPr>
      <w:r w:rsidRPr="00BA188C">
        <w:rPr>
          <w:rStyle w:val="normaltextrun"/>
          <w:rFonts w:ascii="Arial" w:hAnsi="Arial" w:cs="Arial"/>
          <w:color w:val="000000"/>
        </w:rPr>
        <w:t xml:space="preserve">The first draft of the report was emailed to </w:t>
      </w:r>
      <w:r w:rsidR="00712845">
        <w:rPr>
          <w:rStyle w:val="normaltextrun"/>
          <w:rFonts w:ascii="Arial" w:hAnsi="Arial" w:cs="Arial"/>
          <w:color w:val="000000"/>
        </w:rPr>
        <w:t>the Accountable Officer</w:t>
      </w:r>
      <w:r w:rsidRPr="00BA188C">
        <w:rPr>
          <w:rStyle w:val="normaltextrun"/>
          <w:rFonts w:ascii="Arial" w:hAnsi="Arial" w:cs="Arial"/>
          <w:color w:val="000000"/>
        </w:rPr>
        <w:t xml:space="preserve"> and </w:t>
      </w:r>
      <w:r w:rsidR="00712845">
        <w:rPr>
          <w:rStyle w:val="normaltextrun"/>
          <w:rFonts w:ascii="Arial" w:hAnsi="Arial" w:cs="Arial"/>
          <w:color w:val="000000"/>
        </w:rPr>
        <w:t>The Keeper</w:t>
      </w:r>
      <w:r w:rsidRPr="00BA188C">
        <w:rPr>
          <w:rStyle w:val="normaltextrun"/>
          <w:rFonts w:ascii="Arial" w:hAnsi="Arial" w:cs="Arial"/>
          <w:color w:val="000000"/>
        </w:rPr>
        <w:t xml:space="preserve"> on</w:t>
      </w:r>
      <w:r w:rsidRPr="00BA188C">
        <w:rPr>
          <w:rStyle w:val="normaltextrun"/>
          <w:rFonts w:ascii="Arial" w:hAnsi="Arial" w:cs="Arial"/>
        </w:rPr>
        <w:t xml:space="preserve"> 08 </w:t>
      </w:r>
      <w:r w:rsidRPr="00BA188C">
        <w:rPr>
          <w:rStyle w:val="normaltextrun"/>
          <w:rFonts w:ascii="Arial" w:hAnsi="Arial" w:cs="Arial"/>
          <w:color w:val="000000"/>
        </w:rPr>
        <w:t>April and their initial comments and feedback have been incorporated or flagged as being in progress in t</w:t>
      </w:r>
      <w:r w:rsidR="00331930">
        <w:rPr>
          <w:rStyle w:val="normaltextrun"/>
          <w:rFonts w:ascii="Arial" w:hAnsi="Arial" w:cs="Arial"/>
          <w:color w:val="000000"/>
        </w:rPr>
        <w:t>he draft</w:t>
      </w:r>
      <w:r w:rsidRPr="00BA188C">
        <w:rPr>
          <w:rStyle w:val="normaltextrun"/>
          <w:rFonts w:ascii="Arial" w:hAnsi="Arial" w:cs="Arial"/>
          <w:color w:val="000000"/>
        </w:rPr>
        <w:t>. EMT were provided with an updated version to review on 20</w:t>
      </w:r>
      <w:r w:rsidRPr="00BA188C">
        <w:rPr>
          <w:rStyle w:val="normaltextrun"/>
          <w:rFonts w:ascii="Arial" w:hAnsi="Arial" w:cs="Arial"/>
          <w:color w:val="FF0000"/>
        </w:rPr>
        <w:t xml:space="preserve"> </w:t>
      </w:r>
      <w:r w:rsidRPr="00BA188C">
        <w:rPr>
          <w:rStyle w:val="normaltextrun"/>
          <w:rFonts w:ascii="Arial" w:hAnsi="Arial" w:cs="Arial"/>
          <w:color w:val="000000"/>
        </w:rPr>
        <w:t>April and Audit and Risk Committee members and Non-Executive Directors were provided w</w:t>
      </w:r>
      <w:r w:rsidR="00331930">
        <w:rPr>
          <w:rStyle w:val="normaltextrun"/>
          <w:rFonts w:ascii="Arial" w:hAnsi="Arial" w:cs="Arial"/>
          <w:color w:val="000000"/>
        </w:rPr>
        <w:t xml:space="preserve">ith an </w:t>
      </w:r>
      <w:r w:rsidRPr="00BA188C">
        <w:rPr>
          <w:rStyle w:val="normaltextrun"/>
          <w:rFonts w:ascii="Arial" w:hAnsi="Arial" w:cs="Arial"/>
          <w:color w:val="000000"/>
        </w:rPr>
        <w:t>updated version to revie</w:t>
      </w:r>
      <w:r w:rsidRPr="00BA188C">
        <w:rPr>
          <w:rStyle w:val="normaltextrun"/>
          <w:rFonts w:ascii="Arial" w:hAnsi="Arial" w:cs="Arial"/>
        </w:rPr>
        <w:t>w on 26 April.</w:t>
      </w:r>
      <w:r w:rsidRPr="00BA188C">
        <w:rPr>
          <w:rStyle w:val="eop"/>
          <w:rFonts w:ascii="Arial" w:hAnsi="Arial" w:cs="Arial"/>
        </w:rPr>
        <w:t> </w:t>
      </w:r>
      <w:r w:rsidR="00BA188C" w:rsidRPr="00BA188C">
        <w:rPr>
          <w:rStyle w:val="eop"/>
          <w:rFonts w:ascii="Arial" w:hAnsi="Arial" w:cs="Arial"/>
        </w:rPr>
        <w:t xml:space="preserve">The draft report is attached </w:t>
      </w:r>
      <w:r w:rsidR="00B47E89">
        <w:rPr>
          <w:rStyle w:val="eop"/>
          <w:rFonts w:ascii="Arial" w:hAnsi="Arial" w:cs="Arial"/>
        </w:rPr>
        <w:t>at Annex A</w:t>
      </w:r>
      <w:r w:rsidR="00BA188C" w:rsidRPr="00BA188C">
        <w:rPr>
          <w:rStyle w:val="eop"/>
          <w:rFonts w:ascii="Arial" w:hAnsi="Arial" w:cs="Arial"/>
        </w:rPr>
        <w:t>.</w:t>
      </w:r>
    </w:p>
    <w:p w14:paraId="62435754" w14:textId="77777777" w:rsidR="00E308F4" w:rsidRDefault="00E308F4" w:rsidP="0015585A">
      <w:pPr>
        <w:jc w:val="both"/>
        <w:rPr>
          <w:rFonts w:ascii="Arial" w:hAnsi="Arial" w:cs="Arial"/>
          <w:b/>
        </w:rPr>
      </w:pPr>
    </w:p>
    <w:p w14:paraId="4C7A2115" w14:textId="2F771B97" w:rsidR="00E308F4" w:rsidRDefault="00F07E6D" w:rsidP="0015585A">
      <w:pPr>
        <w:jc w:val="both"/>
        <w:rPr>
          <w:rFonts w:ascii="Arial" w:hAnsi="Arial" w:cs="Arial"/>
        </w:rPr>
      </w:pPr>
      <w:r>
        <w:rPr>
          <w:rFonts w:ascii="Arial" w:hAnsi="Arial" w:cs="Arial"/>
          <w:b/>
        </w:rPr>
        <w:t>Annual Report and Accounts 2021-22</w:t>
      </w:r>
      <w:r w:rsidR="00655EC5" w:rsidRPr="00655EC5">
        <w:rPr>
          <w:rFonts w:ascii="Arial" w:hAnsi="Arial" w:cs="Arial"/>
        </w:rPr>
        <w:t xml:space="preserve"> </w:t>
      </w:r>
    </w:p>
    <w:p w14:paraId="04540E3B" w14:textId="77777777" w:rsidR="00E308F4" w:rsidRDefault="00E308F4" w:rsidP="0015585A">
      <w:pPr>
        <w:jc w:val="both"/>
        <w:rPr>
          <w:rFonts w:ascii="Arial" w:hAnsi="Arial" w:cs="Arial"/>
        </w:rPr>
      </w:pPr>
    </w:p>
    <w:p w14:paraId="33439F47" w14:textId="6E1EC450" w:rsidR="00F07E6D" w:rsidRPr="004F740F" w:rsidRDefault="00F07E6D" w:rsidP="0015585A">
      <w:pPr>
        <w:pStyle w:val="paragraph"/>
        <w:numPr>
          <w:ilvl w:val="0"/>
          <w:numId w:val="10"/>
        </w:numPr>
        <w:spacing w:before="0" w:beforeAutospacing="0" w:after="0" w:afterAutospacing="0"/>
        <w:ind w:left="0" w:firstLine="0"/>
        <w:jc w:val="both"/>
        <w:textAlignment w:val="baseline"/>
        <w:rPr>
          <w:rStyle w:val="eop"/>
          <w:rFonts w:ascii="Segoe UI" w:hAnsi="Segoe UI" w:cs="Segoe UI"/>
          <w:color w:val="000000"/>
        </w:rPr>
      </w:pPr>
      <w:r w:rsidRPr="5057502C">
        <w:rPr>
          <w:rStyle w:val="normaltextrun"/>
          <w:rFonts w:ascii="Arial" w:hAnsi="Arial" w:cs="Arial"/>
          <w:color w:val="000000" w:themeColor="text1"/>
        </w:rPr>
        <w:t xml:space="preserve">The </w:t>
      </w:r>
      <w:r w:rsidR="00B803E6" w:rsidRPr="5057502C">
        <w:rPr>
          <w:rStyle w:val="normaltextrun"/>
          <w:rFonts w:ascii="Arial" w:hAnsi="Arial" w:cs="Arial"/>
          <w:color w:val="000000" w:themeColor="text1"/>
        </w:rPr>
        <w:t>Annual Report</w:t>
      </w:r>
      <w:r w:rsidRPr="5057502C">
        <w:rPr>
          <w:rStyle w:val="normaltextrun"/>
          <w:rFonts w:ascii="Arial" w:hAnsi="Arial" w:cs="Arial"/>
          <w:color w:val="000000" w:themeColor="text1"/>
        </w:rPr>
        <w:t xml:space="preserve"> includes key business activities and financial performance – both positive and not so positive (i.e. not just business highlights). Following feedback from last year, this year’s report aims to be much more streamlined to make it more engaging and accessible for our audiences.</w:t>
      </w:r>
      <w:r w:rsidRPr="5057502C">
        <w:rPr>
          <w:rStyle w:val="eop"/>
          <w:rFonts w:ascii="Arial" w:hAnsi="Arial" w:cs="Arial"/>
          <w:color w:val="000000" w:themeColor="text1"/>
        </w:rPr>
        <w:t> </w:t>
      </w:r>
    </w:p>
    <w:p w14:paraId="27CA51D5" w14:textId="54DAB3E9" w:rsidR="5057502C" w:rsidRDefault="5057502C" w:rsidP="0015585A">
      <w:pPr>
        <w:pStyle w:val="paragraph"/>
        <w:spacing w:before="0" w:beforeAutospacing="0" w:after="0" w:afterAutospacing="0"/>
        <w:jc w:val="both"/>
        <w:rPr>
          <w:rStyle w:val="eop"/>
          <w:color w:val="000000" w:themeColor="text1"/>
        </w:rPr>
      </w:pPr>
    </w:p>
    <w:p w14:paraId="093D95F3" w14:textId="1BF18F02" w:rsidR="004F740F" w:rsidRPr="004F740F" w:rsidRDefault="00154C80" w:rsidP="0015585A">
      <w:pPr>
        <w:pStyle w:val="paragraph"/>
        <w:numPr>
          <w:ilvl w:val="0"/>
          <w:numId w:val="10"/>
        </w:numPr>
        <w:spacing w:before="0" w:beforeAutospacing="0" w:after="0" w:afterAutospacing="0"/>
        <w:ind w:left="0" w:firstLine="0"/>
        <w:jc w:val="both"/>
        <w:textAlignment w:val="baseline"/>
        <w:rPr>
          <w:rStyle w:val="eop"/>
          <w:rFonts w:ascii="Segoe UI" w:hAnsi="Segoe UI" w:cs="Segoe UI"/>
          <w:color w:val="000000"/>
        </w:rPr>
      </w:pPr>
      <w:r w:rsidRPr="5057502C">
        <w:rPr>
          <w:rStyle w:val="normaltextrun"/>
          <w:rFonts w:ascii="Arial" w:hAnsi="Arial" w:cs="Arial"/>
          <w:color w:val="000000" w:themeColor="text1"/>
        </w:rPr>
        <w:t xml:space="preserve">Some data, numbers and content are still being worked on by colleagues – where this is the case, the relevant text is highlighted or has a comment attached to it </w:t>
      </w:r>
      <w:r w:rsidR="003273A5" w:rsidRPr="5057502C">
        <w:rPr>
          <w:rStyle w:val="normaltextrun"/>
          <w:rFonts w:ascii="Arial" w:hAnsi="Arial" w:cs="Arial"/>
          <w:color w:val="000000" w:themeColor="text1"/>
        </w:rPr>
        <w:t>in the draft. These sections are being updated as soon as possible.</w:t>
      </w:r>
      <w:r w:rsidRPr="5057502C">
        <w:rPr>
          <w:rStyle w:val="eop"/>
          <w:rFonts w:ascii="Arial" w:hAnsi="Arial" w:cs="Arial"/>
          <w:color w:val="000000" w:themeColor="text1"/>
        </w:rPr>
        <w:t> </w:t>
      </w:r>
    </w:p>
    <w:p w14:paraId="427642B5" w14:textId="77777777" w:rsidR="00E308F4" w:rsidRDefault="00E308F4" w:rsidP="0015585A">
      <w:pPr>
        <w:jc w:val="both"/>
        <w:rPr>
          <w:rStyle w:val="eop"/>
          <w:color w:val="000000" w:themeColor="text1"/>
        </w:rPr>
      </w:pPr>
    </w:p>
    <w:p w14:paraId="71A7E604" w14:textId="77777777" w:rsidR="00BC7222" w:rsidRPr="00594B76" w:rsidRDefault="00E308F4" w:rsidP="0015585A">
      <w:pPr>
        <w:jc w:val="both"/>
        <w:rPr>
          <w:rStyle w:val="normaltextrun"/>
          <w:b/>
          <w:bCs/>
        </w:rPr>
      </w:pPr>
      <w:r>
        <w:rPr>
          <w:rFonts w:ascii="Arial" w:hAnsi="Arial" w:cs="Arial"/>
          <w:b/>
        </w:rPr>
        <w:t>Conclusion</w:t>
      </w:r>
    </w:p>
    <w:p w14:paraId="3C82CB67" w14:textId="77777777" w:rsidR="00BC7222" w:rsidRPr="00594B76" w:rsidRDefault="00BC7222" w:rsidP="0015585A">
      <w:pPr>
        <w:jc w:val="both"/>
        <w:rPr>
          <w:rStyle w:val="normaltextrun"/>
          <w:rFonts w:ascii="Arial" w:hAnsi="Arial" w:cs="Arial"/>
          <w:color w:val="000000" w:themeColor="text1"/>
        </w:rPr>
      </w:pPr>
    </w:p>
    <w:p w14:paraId="49D70261" w14:textId="62B6351C" w:rsidR="00E308F4" w:rsidRPr="00594B76" w:rsidRDefault="00BC7222" w:rsidP="0015585A">
      <w:pPr>
        <w:pStyle w:val="ListParagraph"/>
        <w:numPr>
          <w:ilvl w:val="0"/>
          <w:numId w:val="10"/>
        </w:numPr>
        <w:ind w:left="0" w:firstLine="0"/>
        <w:jc w:val="both"/>
        <w:rPr>
          <w:rStyle w:val="normaltextrun"/>
          <w:rFonts w:asciiTheme="minorHAnsi" w:eastAsiaTheme="minorEastAsia" w:hAnsiTheme="minorHAnsi" w:cstheme="minorBidi"/>
        </w:rPr>
      </w:pPr>
      <w:r w:rsidRPr="00594B76">
        <w:rPr>
          <w:rStyle w:val="normaltextrun"/>
          <w:rFonts w:ascii="Arial" w:hAnsi="Arial" w:cs="Arial"/>
          <w:color w:val="000000"/>
          <w:shd w:val="clear" w:color="auto" w:fill="FFFFFF"/>
        </w:rPr>
        <w:t>Board members are asked to discuss feedback already provided on the Annual Report (draft circulated on 26 April) during the meeting on 14 June and to provide any final comments in the meeting</w:t>
      </w:r>
      <w:r w:rsidR="005C741F" w:rsidRPr="00594B76">
        <w:rPr>
          <w:rStyle w:val="normaltextrun"/>
          <w:rFonts w:ascii="Arial" w:hAnsi="Arial" w:cs="Arial"/>
          <w:color w:val="000000"/>
          <w:shd w:val="clear" w:color="auto" w:fill="FFFFFF"/>
        </w:rPr>
        <w:t xml:space="preserve"> or </w:t>
      </w:r>
      <w:r w:rsidR="00594B76">
        <w:rPr>
          <w:rStyle w:val="normaltextrun"/>
          <w:rFonts w:ascii="Arial" w:hAnsi="Arial" w:cs="Arial"/>
          <w:color w:val="000000"/>
          <w:shd w:val="clear" w:color="auto" w:fill="FFFFFF"/>
        </w:rPr>
        <w:t>confirm</w:t>
      </w:r>
      <w:r w:rsidR="005C741F" w:rsidRPr="00594B76">
        <w:rPr>
          <w:rStyle w:val="normaltextrun"/>
          <w:rFonts w:ascii="Arial" w:hAnsi="Arial" w:cs="Arial"/>
          <w:color w:val="000000"/>
          <w:shd w:val="clear" w:color="auto" w:fill="FFFFFF"/>
        </w:rPr>
        <w:t xml:space="preserve"> that they are content with the</w:t>
      </w:r>
      <w:r w:rsidR="00B63678">
        <w:rPr>
          <w:rStyle w:val="normaltextrun"/>
          <w:rFonts w:ascii="Arial" w:hAnsi="Arial" w:cs="Arial"/>
          <w:color w:val="000000"/>
          <w:shd w:val="clear" w:color="auto" w:fill="FFFFFF"/>
        </w:rPr>
        <w:t xml:space="preserve"> </w:t>
      </w:r>
      <w:r w:rsidR="005C741F" w:rsidRPr="00594B76">
        <w:rPr>
          <w:rStyle w:val="normaltextrun"/>
          <w:rFonts w:ascii="Arial" w:hAnsi="Arial" w:cs="Arial"/>
          <w:color w:val="000000"/>
          <w:shd w:val="clear" w:color="auto" w:fill="FFFFFF"/>
        </w:rPr>
        <w:t>draft</w:t>
      </w:r>
      <w:r w:rsidRPr="00594B76">
        <w:rPr>
          <w:rStyle w:val="normaltextrun"/>
          <w:rFonts w:ascii="Arial" w:hAnsi="Arial" w:cs="Arial"/>
          <w:color w:val="000000"/>
          <w:shd w:val="clear" w:color="auto" w:fill="FFFFFF"/>
        </w:rPr>
        <w:t>.</w:t>
      </w:r>
    </w:p>
    <w:p w14:paraId="1C3EDD51" w14:textId="77777777" w:rsidR="00BC7222" w:rsidRPr="00594B76" w:rsidRDefault="00BC7222" w:rsidP="0015585A">
      <w:pPr>
        <w:jc w:val="both"/>
        <w:rPr>
          <w:rFonts w:ascii="Arial" w:hAnsi="Arial" w:cs="Arial"/>
        </w:rPr>
      </w:pPr>
    </w:p>
    <w:p w14:paraId="61037A75" w14:textId="77777777" w:rsidR="005C741F" w:rsidRPr="00594B76" w:rsidRDefault="005C741F" w:rsidP="0015585A">
      <w:pPr>
        <w:pStyle w:val="paragraph"/>
        <w:numPr>
          <w:ilvl w:val="0"/>
          <w:numId w:val="10"/>
        </w:numPr>
        <w:spacing w:before="0" w:beforeAutospacing="0" w:after="0" w:afterAutospacing="0"/>
        <w:ind w:left="0" w:firstLine="0"/>
        <w:jc w:val="both"/>
        <w:textAlignment w:val="baseline"/>
        <w:rPr>
          <w:rFonts w:ascii="Segoe UI" w:hAnsi="Segoe UI" w:cs="Segoe UI"/>
          <w:color w:val="000000"/>
        </w:rPr>
      </w:pPr>
      <w:r w:rsidRPr="00594B76">
        <w:rPr>
          <w:rStyle w:val="normaltextrun"/>
          <w:rFonts w:ascii="Arial" w:hAnsi="Arial" w:cs="Arial"/>
        </w:rPr>
        <w:t>An updated and designed version of the Annual Report will be shared with Board members out of committee for any final (ideally minor at that stage) comments in July 2022 prior to sign off at the September board once the full audited accounts and Audit Scotland opinion are finalised. </w:t>
      </w:r>
      <w:r w:rsidRPr="00594B76">
        <w:rPr>
          <w:rStyle w:val="eop"/>
          <w:rFonts w:ascii="Arial" w:hAnsi="Arial" w:cs="Arial"/>
        </w:rPr>
        <w:t> </w:t>
      </w:r>
    </w:p>
    <w:p w14:paraId="3A106DA7" w14:textId="77777777" w:rsidR="00E308F4" w:rsidRDefault="00E308F4" w:rsidP="00186245">
      <w:pPr>
        <w:jc w:val="both"/>
        <w:rPr>
          <w:rFonts w:ascii="Arial" w:hAnsi="Arial" w:cs="Arial"/>
        </w:rPr>
      </w:pPr>
    </w:p>
    <w:p w14:paraId="20423041" w14:textId="4B16545E" w:rsidR="00E308F4" w:rsidRDefault="00B63678" w:rsidP="00186245">
      <w:pPr>
        <w:jc w:val="both"/>
        <w:rPr>
          <w:rFonts w:ascii="Arial" w:hAnsi="Arial" w:cs="Arial"/>
          <w:b/>
        </w:rPr>
      </w:pPr>
      <w:r>
        <w:rPr>
          <w:rFonts w:ascii="Arial" w:hAnsi="Arial" w:cs="Arial"/>
          <w:b/>
        </w:rPr>
        <w:t>Communications Officer</w:t>
      </w:r>
    </w:p>
    <w:p w14:paraId="26420415" w14:textId="6DB977E1" w:rsidR="00E308F4" w:rsidRDefault="00B63678" w:rsidP="00186245">
      <w:pPr>
        <w:jc w:val="both"/>
        <w:rPr>
          <w:rFonts w:ascii="Arial" w:hAnsi="Arial" w:cs="Arial"/>
          <w:b/>
        </w:rPr>
      </w:pPr>
      <w:r>
        <w:rPr>
          <w:rFonts w:ascii="Arial" w:hAnsi="Arial" w:cs="Arial"/>
          <w:b/>
        </w:rPr>
        <w:t>Communications and Marketing</w:t>
      </w:r>
    </w:p>
    <w:p w14:paraId="4DA364A2" w14:textId="3F654CB0" w:rsidR="00972981" w:rsidRPr="0053200F" w:rsidRDefault="003C7861" w:rsidP="00186245">
      <w:pPr>
        <w:jc w:val="both"/>
        <w:rPr>
          <w:rFonts w:ascii="Arial" w:hAnsi="Arial" w:cs="Arial"/>
        </w:rPr>
      </w:pPr>
      <w:r>
        <w:rPr>
          <w:rFonts w:ascii="Arial" w:hAnsi="Arial" w:cs="Arial"/>
          <w:b/>
        </w:rPr>
        <w:t>12 May 2022</w:t>
      </w:r>
    </w:p>
    <w:sectPr w:rsidR="00972981" w:rsidRPr="0053200F" w:rsidSect="00FF3CB9">
      <w:headerReference w:type="first" r:id="rId11"/>
      <w:pgSz w:w="11906" w:h="16838"/>
      <w:pgMar w:top="426" w:right="1440" w:bottom="1276"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BA0" w14:textId="77777777" w:rsidR="00DF1AA6" w:rsidRDefault="00DF1AA6" w:rsidP="003D7944">
      <w:r>
        <w:separator/>
      </w:r>
    </w:p>
  </w:endnote>
  <w:endnote w:type="continuationSeparator" w:id="0">
    <w:p w14:paraId="0EDAEF7A" w14:textId="77777777" w:rsidR="00DF1AA6" w:rsidRDefault="00DF1AA6" w:rsidP="003D7944">
      <w:r>
        <w:continuationSeparator/>
      </w:r>
    </w:p>
  </w:endnote>
  <w:endnote w:type="continuationNotice" w:id="1">
    <w:p w14:paraId="2186B193" w14:textId="77777777" w:rsidR="0081264C" w:rsidRDefault="00812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DE0" w14:textId="77777777" w:rsidR="00DF1AA6" w:rsidRDefault="00DF1AA6" w:rsidP="003D7944">
      <w:r>
        <w:separator/>
      </w:r>
    </w:p>
  </w:footnote>
  <w:footnote w:type="continuationSeparator" w:id="0">
    <w:p w14:paraId="4B7634CC" w14:textId="77777777" w:rsidR="00DF1AA6" w:rsidRDefault="00DF1AA6" w:rsidP="003D7944">
      <w:r>
        <w:continuationSeparator/>
      </w:r>
    </w:p>
  </w:footnote>
  <w:footnote w:type="continuationNotice" w:id="1">
    <w:p w14:paraId="1BEFB605" w14:textId="77777777" w:rsidR="0081264C" w:rsidRDefault="00812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F31" w14:textId="7C1820AE" w:rsidR="00FF3CB9" w:rsidRDefault="008B2609">
    <w:pPr>
      <w:pStyle w:val="Header"/>
    </w:pPr>
    <w:r>
      <w:tab/>
    </w:r>
    <w:r>
      <w:tab/>
    </w:r>
    <w:r>
      <w:rPr>
        <w:rFonts w:ascii="Arial" w:hAnsi="Arial" w:cs="Arial"/>
        <w:i/>
        <w:iCs/>
      </w:rPr>
      <w:t>RoSBrd2022/06/07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5275D"/>
    <w:multiLevelType w:val="hybridMultilevel"/>
    <w:tmpl w:val="62223FA0"/>
    <w:lvl w:ilvl="0" w:tplc="690C8962">
      <w:start w:val="1"/>
      <w:numFmt w:val="decimal"/>
      <w:lvlText w:val="%1."/>
      <w:lvlJc w:val="left"/>
      <w:pPr>
        <w:ind w:left="720" w:hanging="360"/>
      </w:pPr>
      <w:rPr>
        <w:rFonts w:ascii="Arial" w:hAnsi="Arial" w:cs="Arial"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B072D"/>
    <w:multiLevelType w:val="hybridMultilevel"/>
    <w:tmpl w:val="537402E4"/>
    <w:lvl w:ilvl="0" w:tplc="65F6024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9015702">
    <w:abstractNumId w:val="0"/>
  </w:num>
  <w:num w:numId="2" w16cid:durableId="314379187">
    <w:abstractNumId w:val="5"/>
  </w:num>
  <w:num w:numId="3" w16cid:durableId="1394281214">
    <w:abstractNumId w:val="6"/>
  </w:num>
  <w:num w:numId="4" w16cid:durableId="615139430">
    <w:abstractNumId w:val="4"/>
  </w:num>
  <w:num w:numId="5" w16cid:durableId="305550475">
    <w:abstractNumId w:val="3"/>
  </w:num>
  <w:num w:numId="6" w16cid:durableId="2111974809">
    <w:abstractNumId w:val="7"/>
  </w:num>
  <w:num w:numId="7" w16cid:durableId="1445491251">
    <w:abstractNumId w:val="9"/>
  </w:num>
  <w:num w:numId="8" w16cid:durableId="356009732">
    <w:abstractNumId w:val="1"/>
  </w:num>
  <w:num w:numId="9" w16cid:durableId="4135431">
    <w:abstractNumId w:val="8"/>
  </w:num>
  <w:num w:numId="10" w16cid:durableId="1813717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37E6D"/>
    <w:rsid w:val="00041D1C"/>
    <w:rsid w:val="00044DBA"/>
    <w:rsid w:val="000A7F07"/>
    <w:rsid w:val="000B278B"/>
    <w:rsid w:val="000C20E9"/>
    <w:rsid w:val="000D505C"/>
    <w:rsid w:val="00101837"/>
    <w:rsid w:val="00105682"/>
    <w:rsid w:val="0012639F"/>
    <w:rsid w:val="001371E8"/>
    <w:rsid w:val="001549AD"/>
    <w:rsid w:val="00154C80"/>
    <w:rsid w:val="0015585A"/>
    <w:rsid w:val="00186245"/>
    <w:rsid w:val="001B2EE2"/>
    <w:rsid w:val="001E3F70"/>
    <w:rsid w:val="00202132"/>
    <w:rsid w:val="00236EFE"/>
    <w:rsid w:val="00241DDD"/>
    <w:rsid w:val="00250158"/>
    <w:rsid w:val="00256F15"/>
    <w:rsid w:val="002576E7"/>
    <w:rsid w:val="0026764A"/>
    <w:rsid w:val="00280C53"/>
    <w:rsid w:val="002A6CB9"/>
    <w:rsid w:val="002B5886"/>
    <w:rsid w:val="002E4AF7"/>
    <w:rsid w:val="002E5703"/>
    <w:rsid w:val="003019CB"/>
    <w:rsid w:val="003273A5"/>
    <w:rsid w:val="00327F4C"/>
    <w:rsid w:val="00331930"/>
    <w:rsid w:val="0034239F"/>
    <w:rsid w:val="00367C3A"/>
    <w:rsid w:val="00394DAE"/>
    <w:rsid w:val="003C26A4"/>
    <w:rsid w:val="003C7861"/>
    <w:rsid w:val="003D7944"/>
    <w:rsid w:val="003E3111"/>
    <w:rsid w:val="003E529A"/>
    <w:rsid w:val="00412C20"/>
    <w:rsid w:val="004254B3"/>
    <w:rsid w:val="0045069E"/>
    <w:rsid w:val="004721F9"/>
    <w:rsid w:val="00473FD1"/>
    <w:rsid w:val="004A33F0"/>
    <w:rsid w:val="004C44FC"/>
    <w:rsid w:val="004D453A"/>
    <w:rsid w:val="004F4967"/>
    <w:rsid w:val="004F740F"/>
    <w:rsid w:val="00531024"/>
    <w:rsid w:val="0053200F"/>
    <w:rsid w:val="00571F60"/>
    <w:rsid w:val="0059119A"/>
    <w:rsid w:val="00594B76"/>
    <w:rsid w:val="005C08A5"/>
    <w:rsid w:val="005C741F"/>
    <w:rsid w:val="006102A8"/>
    <w:rsid w:val="00655EC5"/>
    <w:rsid w:val="006747CA"/>
    <w:rsid w:val="006F2384"/>
    <w:rsid w:val="00712845"/>
    <w:rsid w:val="0076244E"/>
    <w:rsid w:val="007657E5"/>
    <w:rsid w:val="00777D60"/>
    <w:rsid w:val="0078175F"/>
    <w:rsid w:val="007967FE"/>
    <w:rsid w:val="007F2E21"/>
    <w:rsid w:val="0081264C"/>
    <w:rsid w:val="008A2160"/>
    <w:rsid w:val="008B2609"/>
    <w:rsid w:val="008B6E04"/>
    <w:rsid w:val="008C272A"/>
    <w:rsid w:val="008D6760"/>
    <w:rsid w:val="008F0E6B"/>
    <w:rsid w:val="00914E26"/>
    <w:rsid w:val="0093050E"/>
    <w:rsid w:val="00952DC2"/>
    <w:rsid w:val="009534B8"/>
    <w:rsid w:val="00972981"/>
    <w:rsid w:val="009A444C"/>
    <w:rsid w:val="009C6BEE"/>
    <w:rsid w:val="009E05B4"/>
    <w:rsid w:val="00A21301"/>
    <w:rsid w:val="00A56D2D"/>
    <w:rsid w:val="00A838F8"/>
    <w:rsid w:val="00A8745A"/>
    <w:rsid w:val="00A9516D"/>
    <w:rsid w:val="00AB0006"/>
    <w:rsid w:val="00AB5CAC"/>
    <w:rsid w:val="00AB716C"/>
    <w:rsid w:val="00AC3153"/>
    <w:rsid w:val="00AD2111"/>
    <w:rsid w:val="00AE45CB"/>
    <w:rsid w:val="00AF4679"/>
    <w:rsid w:val="00B23594"/>
    <w:rsid w:val="00B34F21"/>
    <w:rsid w:val="00B47E89"/>
    <w:rsid w:val="00B505FF"/>
    <w:rsid w:val="00B6236E"/>
    <w:rsid w:val="00B63678"/>
    <w:rsid w:val="00B6597E"/>
    <w:rsid w:val="00B7051C"/>
    <w:rsid w:val="00B803E6"/>
    <w:rsid w:val="00BA1550"/>
    <w:rsid w:val="00BA188C"/>
    <w:rsid w:val="00BC7222"/>
    <w:rsid w:val="00BD3FCC"/>
    <w:rsid w:val="00C056F9"/>
    <w:rsid w:val="00C125E1"/>
    <w:rsid w:val="00C35199"/>
    <w:rsid w:val="00C4342A"/>
    <w:rsid w:val="00C841C2"/>
    <w:rsid w:val="00C869F9"/>
    <w:rsid w:val="00C95CF4"/>
    <w:rsid w:val="00CA1C82"/>
    <w:rsid w:val="00CB5650"/>
    <w:rsid w:val="00CE41B2"/>
    <w:rsid w:val="00CF67B9"/>
    <w:rsid w:val="00CF76C5"/>
    <w:rsid w:val="00D027CA"/>
    <w:rsid w:val="00D45318"/>
    <w:rsid w:val="00D5179E"/>
    <w:rsid w:val="00D63CD9"/>
    <w:rsid w:val="00D65B9F"/>
    <w:rsid w:val="00D90B9D"/>
    <w:rsid w:val="00D92CFA"/>
    <w:rsid w:val="00DC5FEF"/>
    <w:rsid w:val="00DF1AA6"/>
    <w:rsid w:val="00E1484F"/>
    <w:rsid w:val="00E308F4"/>
    <w:rsid w:val="00E44EE5"/>
    <w:rsid w:val="00E61647"/>
    <w:rsid w:val="00E66C54"/>
    <w:rsid w:val="00E728B4"/>
    <w:rsid w:val="00E753D2"/>
    <w:rsid w:val="00F07E6D"/>
    <w:rsid w:val="00F17166"/>
    <w:rsid w:val="00F17DF1"/>
    <w:rsid w:val="00F215A1"/>
    <w:rsid w:val="00F60DA9"/>
    <w:rsid w:val="00F75879"/>
    <w:rsid w:val="00F90C4E"/>
    <w:rsid w:val="00F9432D"/>
    <w:rsid w:val="00FA2E6D"/>
    <w:rsid w:val="00FB6AE2"/>
    <w:rsid w:val="00FE5B07"/>
    <w:rsid w:val="00FF3CB9"/>
    <w:rsid w:val="021A6B51"/>
    <w:rsid w:val="0A61BD51"/>
    <w:rsid w:val="0CEA2D68"/>
    <w:rsid w:val="0F16DC13"/>
    <w:rsid w:val="1D0FC69C"/>
    <w:rsid w:val="38B8B24D"/>
    <w:rsid w:val="5057502C"/>
    <w:rsid w:val="544CCCBA"/>
    <w:rsid w:val="63B3F2AA"/>
    <w:rsid w:val="7978B9A5"/>
    <w:rsid w:val="7F03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EA799"/>
  <w15:chartTrackingRefBased/>
  <w15:docId w15:val="{CACC4714-B742-4DD3-AEA5-AAF74DD4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customStyle="1" w:styleId="paragraph">
    <w:name w:val="paragraph"/>
    <w:basedOn w:val="Normal"/>
    <w:rsid w:val="00914E26"/>
    <w:pPr>
      <w:spacing w:before="100" w:beforeAutospacing="1" w:after="100" w:afterAutospacing="1"/>
    </w:pPr>
  </w:style>
  <w:style w:type="character" w:customStyle="1" w:styleId="normaltextrun">
    <w:name w:val="normaltextrun"/>
    <w:basedOn w:val="DefaultParagraphFont"/>
    <w:rsid w:val="00914E26"/>
  </w:style>
  <w:style w:type="character" w:customStyle="1" w:styleId="tabchar">
    <w:name w:val="tabchar"/>
    <w:basedOn w:val="DefaultParagraphFont"/>
    <w:rsid w:val="00914E26"/>
  </w:style>
  <w:style w:type="character" w:customStyle="1" w:styleId="eop">
    <w:name w:val="eop"/>
    <w:basedOn w:val="DefaultParagraphFont"/>
    <w:rsid w:val="0091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610">
      <w:bodyDiv w:val="1"/>
      <w:marLeft w:val="0"/>
      <w:marRight w:val="0"/>
      <w:marTop w:val="0"/>
      <w:marBottom w:val="0"/>
      <w:divBdr>
        <w:top w:val="none" w:sz="0" w:space="0" w:color="auto"/>
        <w:left w:val="none" w:sz="0" w:space="0" w:color="auto"/>
        <w:bottom w:val="none" w:sz="0" w:space="0" w:color="auto"/>
        <w:right w:val="none" w:sz="0" w:space="0" w:color="auto"/>
      </w:divBdr>
      <w:divsChild>
        <w:div w:id="469633577">
          <w:marLeft w:val="0"/>
          <w:marRight w:val="0"/>
          <w:marTop w:val="0"/>
          <w:marBottom w:val="0"/>
          <w:divBdr>
            <w:top w:val="none" w:sz="0" w:space="0" w:color="auto"/>
            <w:left w:val="none" w:sz="0" w:space="0" w:color="auto"/>
            <w:bottom w:val="none" w:sz="0" w:space="0" w:color="auto"/>
            <w:right w:val="none" w:sz="0" w:space="0" w:color="auto"/>
          </w:divBdr>
        </w:div>
        <w:div w:id="985747605">
          <w:marLeft w:val="0"/>
          <w:marRight w:val="0"/>
          <w:marTop w:val="0"/>
          <w:marBottom w:val="0"/>
          <w:divBdr>
            <w:top w:val="none" w:sz="0" w:space="0" w:color="auto"/>
            <w:left w:val="none" w:sz="0" w:space="0" w:color="auto"/>
            <w:bottom w:val="none" w:sz="0" w:space="0" w:color="auto"/>
            <w:right w:val="none" w:sz="0" w:space="0" w:color="auto"/>
          </w:divBdr>
        </w:div>
        <w:div w:id="1127357880">
          <w:marLeft w:val="0"/>
          <w:marRight w:val="0"/>
          <w:marTop w:val="0"/>
          <w:marBottom w:val="0"/>
          <w:divBdr>
            <w:top w:val="none" w:sz="0" w:space="0" w:color="auto"/>
            <w:left w:val="none" w:sz="0" w:space="0" w:color="auto"/>
            <w:bottom w:val="none" w:sz="0" w:space="0" w:color="auto"/>
            <w:right w:val="none" w:sz="0" w:space="0" w:color="auto"/>
          </w:divBdr>
        </w:div>
      </w:divsChild>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 w:id="1500078602">
      <w:bodyDiv w:val="1"/>
      <w:marLeft w:val="0"/>
      <w:marRight w:val="0"/>
      <w:marTop w:val="0"/>
      <w:marBottom w:val="0"/>
      <w:divBdr>
        <w:top w:val="none" w:sz="0" w:space="0" w:color="auto"/>
        <w:left w:val="none" w:sz="0" w:space="0" w:color="auto"/>
        <w:bottom w:val="none" w:sz="0" w:space="0" w:color="auto"/>
        <w:right w:val="none" w:sz="0" w:space="0" w:color="auto"/>
      </w:divBdr>
      <w:divsChild>
        <w:div w:id="700278920">
          <w:marLeft w:val="0"/>
          <w:marRight w:val="0"/>
          <w:marTop w:val="0"/>
          <w:marBottom w:val="0"/>
          <w:divBdr>
            <w:top w:val="none" w:sz="0" w:space="0" w:color="auto"/>
            <w:left w:val="none" w:sz="0" w:space="0" w:color="auto"/>
            <w:bottom w:val="none" w:sz="0" w:space="0" w:color="auto"/>
            <w:right w:val="none" w:sz="0" w:space="0" w:color="auto"/>
          </w:divBdr>
        </w:div>
        <w:div w:id="758213684">
          <w:marLeft w:val="0"/>
          <w:marRight w:val="0"/>
          <w:marTop w:val="0"/>
          <w:marBottom w:val="0"/>
          <w:divBdr>
            <w:top w:val="none" w:sz="0" w:space="0" w:color="auto"/>
            <w:left w:val="none" w:sz="0" w:space="0" w:color="auto"/>
            <w:bottom w:val="none" w:sz="0" w:space="0" w:color="auto"/>
            <w:right w:val="none" w:sz="0" w:space="0" w:color="auto"/>
          </w:divBdr>
        </w:div>
        <w:div w:id="894968266">
          <w:marLeft w:val="0"/>
          <w:marRight w:val="0"/>
          <w:marTop w:val="0"/>
          <w:marBottom w:val="0"/>
          <w:divBdr>
            <w:top w:val="none" w:sz="0" w:space="0" w:color="auto"/>
            <w:left w:val="none" w:sz="0" w:space="0" w:color="auto"/>
            <w:bottom w:val="none" w:sz="0" w:space="0" w:color="auto"/>
            <w:right w:val="none" w:sz="0" w:space="0" w:color="auto"/>
          </w:divBdr>
        </w:div>
        <w:div w:id="1257908722">
          <w:marLeft w:val="0"/>
          <w:marRight w:val="0"/>
          <w:marTop w:val="0"/>
          <w:marBottom w:val="0"/>
          <w:divBdr>
            <w:top w:val="none" w:sz="0" w:space="0" w:color="auto"/>
            <w:left w:val="none" w:sz="0" w:space="0" w:color="auto"/>
            <w:bottom w:val="none" w:sz="0" w:space="0" w:color="auto"/>
            <w:right w:val="none" w:sz="0" w:space="0" w:color="auto"/>
          </w:divBdr>
        </w:div>
        <w:div w:id="1436555748">
          <w:marLeft w:val="0"/>
          <w:marRight w:val="0"/>
          <w:marTop w:val="0"/>
          <w:marBottom w:val="0"/>
          <w:divBdr>
            <w:top w:val="none" w:sz="0" w:space="0" w:color="auto"/>
            <w:left w:val="none" w:sz="0" w:space="0" w:color="auto"/>
            <w:bottom w:val="none" w:sz="0" w:space="0" w:color="auto"/>
            <w:right w:val="none" w:sz="0" w:space="0" w:color="auto"/>
          </w:divBdr>
        </w:div>
        <w:div w:id="1508902364">
          <w:marLeft w:val="0"/>
          <w:marRight w:val="0"/>
          <w:marTop w:val="0"/>
          <w:marBottom w:val="0"/>
          <w:divBdr>
            <w:top w:val="none" w:sz="0" w:space="0" w:color="auto"/>
            <w:left w:val="none" w:sz="0" w:space="0" w:color="auto"/>
            <w:bottom w:val="none" w:sz="0" w:space="0" w:color="auto"/>
            <w:right w:val="none" w:sz="0" w:space="0" w:color="auto"/>
          </w:divBdr>
        </w:div>
        <w:div w:id="2032566118">
          <w:marLeft w:val="0"/>
          <w:marRight w:val="0"/>
          <w:marTop w:val="0"/>
          <w:marBottom w:val="0"/>
          <w:divBdr>
            <w:top w:val="none" w:sz="0" w:space="0" w:color="auto"/>
            <w:left w:val="none" w:sz="0" w:space="0" w:color="auto"/>
            <w:bottom w:val="none" w:sz="0" w:space="0" w:color="auto"/>
            <w:right w:val="none" w:sz="0" w:space="0" w:color="auto"/>
          </w:divBdr>
        </w:div>
      </w:divsChild>
    </w:div>
    <w:div w:id="1656107123">
      <w:bodyDiv w:val="1"/>
      <w:marLeft w:val="0"/>
      <w:marRight w:val="0"/>
      <w:marTop w:val="0"/>
      <w:marBottom w:val="0"/>
      <w:divBdr>
        <w:top w:val="none" w:sz="0" w:space="0" w:color="auto"/>
        <w:left w:val="none" w:sz="0" w:space="0" w:color="auto"/>
        <w:bottom w:val="none" w:sz="0" w:space="0" w:color="auto"/>
        <w:right w:val="none" w:sz="0" w:space="0" w:color="auto"/>
      </w:divBdr>
      <w:divsChild>
        <w:div w:id="251739807">
          <w:marLeft w:val="0"/>
          <w:marRight w:val="0"/>
          <w:marTop w:val="0"/>
          <w:marBottom w:val="0"/>
          <w:divBdr>
            <w:top w:val="none" w:sz="0" w:space="0" w:color="auto"/>
            <w:left w:val="none" w:sz="0" w:space="0" w:color="auto"/>
            <w:bottom w:val="none" w:sz="0" w:space="0" w:color="auto"/>
            <w:right w:val="none" w:sz="0" w:space="0" w:color="auto"/>
          </w:divBdr>
        </w:div>
        <w:div w:id="657808329">
          <w:marLeft w:val="0"/>
          <w:marRight w:val="0"/>
          <w:marTop w:val="0"/>
          <w:marBottom w:val="0"/>
          <w:divBdr>
            <w:top w:val="none" w:sz="0" w:space="0" w:color="auto"/>
            <w:left w:val="none" w:sz="0" w:space="0" w:color="auto"/>
            <w:bottom w:val="none" w:sz="0" w:space="0" w:color="auto"/>
            <w:right w:val="none" w:sz="0" w:space="0" w:color="auto"/>
          </w:divBdr>
        </w:div>
        <w:div w:id="1962180081">
          <w:marLeft w:val="0"/>
          <w:marRight w:val="0"/>
          <w:marTop w:val="0"/>
          <w:marBottom w:val="0"/>
          <w:divBdr>
            <w:top w:val="none" w:sz="0" w:space="0" w:color="auto"/>
            <w:left w:val="none" w:sz="0" w:space="0" w:color="auto"/>
            <w:bottom w:val="none" w:sz="0" w:space="0" w:color="auto"/>
            <w:right w:val="none" w:sz="0" w:space="0" w:color="auto"/>
          </w:divBdr>
        </w:div>
      </w:divsChild>
    </w:div>
    <w:div w:id="1919510656">
      <w:bodyDiv w:val="1"/>
      <w:marLeft w:val="0"/>
      <w:marRight w:val="0"/>
      <w:marTop w:val="0"/>
      <w:marBottom w:val="0"/>
      <w:divBdr>
        <w:top w:val="none" w:sz="0" w:space="0" w:color="auto"/>
        <w:left w:val="none" w:sz="0" w:space="0" w:color="auto"/>
        <w:bottom w:val="none" w:sz="0" w:space="0" w:color="auto"/>
        <w:right w:val="none" w:sz="0" w:space="0" w:color="auto"/>
      </w:divBdr>
      <w:divsChild>
        <w:div w:id="1191837936">
          <w:marLeft w:val="0"/>
          <w:marRight w:val="0"/>
          <w:marTop w:val="0"/>
          <w:marBottom w:val="0"/>
          <w:divBdr>
            <w:top w:val="none" w:sz="0" w:space="0" w:color="auto"/>
            <w:left w:val="none" w:sz="0" w:space="0" w:color="auto"/>
            <w:bottom w:val="none" w:sz="0" w:space="0" w:color="auto"/>
            <w:right w:val="none" w:sz="0" w:space="0" w:color="auto"/>
          </w:divBdr>
        </w:div>
        <w:div w:id="1849438605">
          <w:marLeft w:val="0"/>
          <w:marRight w:val="0"/>
          <w:marTop w:val="0"/>
          <w:marBottom w:val="0"/>
          <w:divBdr>
            <w:top w:val="none" w:sz="0" w:space="0" w:color="auto"/>
            <w:left w:val="none" w:sz="0" w:space="0" w:color="auto"/>
            <w:bottom w:val="none" w:sz="0" w:space="0" w:color="auto"/>
            <w:right w:val="none" w:sz="0" w:space="0" w:color="auto"/>
          </w:divBdr>
        </w:div>
        <w:div w:id="186150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7" ma:contentTypeDescription="Create a new document." ma:contentTypeScope="" ma:versionID="7145a886005d0ebd5d2fc453325d9d70">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0e09593223de6ba0d812bd86181b6a5b"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ec327b-62ea-4682-ae88-0e534027c155" xsi:nil="true"/>
    <_Flow_SignoffStatus xmlns="749e5fac-903c-4f54-b772-d5039bed2904" xsi:nil="true"/>
    <lcf76f155ced4ddcb4097134ff3c332f xmlns="749e5fac-903c-4f54-b772-d5039bed2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D205DD-BA3A-4F42-AE07-2F4348E30367}">
  <ds:schemaRefs>
    <ds:schemaRef ds:uri="http://schemas.microsoft.com/sharepoint/v3/contenttype/forms"/>
  </ds:schemaRefs>
</ds:datastoreItem>
</file>

<file path=customXml/itemProps2.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3.xml><?xml version="1.0" encoding="utf-8"?>
<ds:datastoreItem xmlns:ds="http://schemas.openxmlformats.org/officeDocument/2006/customXml" ds:itemID="{8793184A-E19A-47F3-9BDB-921B55E5F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e5fac-903c-4f54-b772-d5039bed2904"/>
    <ds:schemaRef ds:uri="08ec327b-62ea-4682-ae88-0e534027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D006B-44A7-4B40-905F-C306F93603E7}">
  <ds:schemaRefs>
    <ds:schemaRef ds:uri="http://schemas.microsoft.com/office/2006/documentManagement/types"/>
    <ds:schemaRef ds:uri="08ec327b-62ea-4682-ae88-0e534027c155"/>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749e5fac-903c-4f54-b772-d5039bed29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4</cp:revision>
  <dcterms:created xsi:type="dcterms:W3CDTF">2022-05-26T08:38:00Z</dcterms:created>
  <dcterms:modified xsi:type="dcterms:W3CDTF">2022-09-20T13:57:00Z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0x01010069ABD30AB62EBB4BB8F77D34B4E30928</vt:lpwstr>
  </property>
  <property fmtid="{D5CDD505-2E9C-101B-9397-08002B2CF9AE}" pid="3" name="MediaServiceImageTags">
    <vt:lpwstr/>
  </property>
</Properties>
</file>