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D0F0" w14:textId="41B3E648" w:rsidR="00082667" w:rsidRDefault="00500A74" w:rsidP="003161A9">
      <w:pPr>
        <w:pStyle w:val="Heading1"/>
      </w:pPr>
      <w:r>
        <w:t>Fairer</w:t>
      </w:r>
      <w:r w:rsidR="00082667">
        <w:t xml:space="preserve"> S</w:t>
      </w:r>
      <w:r>
        <w:t>cotland</w:t>
      </w:r>
      <w:r w:rsidR="00082667">
        <w:t xml:space="preserve"> D</w:t>
      </w:r>
      <w:r>
        <w:t>uty</w:t>
      </w:r>
    </w:p>
    <w:p w14:paraId="4588406F" w14:textId="21882AB8" w:rsidR="00082667" w:rsidRPr="00082667" w:rsidRDefault="00500A74" w:rsidP="00082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Assessment not required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82667" w:rsidRPr="00C53F34" w14:paraId="6FBD5088" w14:textId="77777777" w:rsidTr="00500A74">
        <w:trPr>
          <w:trHeight w:val="1552"/>
        </w:trPr>
        <w:tc>
          <w:tcPr>
            <w:tcW w:w="4261" w:type="dxa"/>
            <w:shd w:val="clear" w:color="auto" w:fill="auto"/>
          </w:tcPr>
          <w:p w14:paraId="7B1397CF" w14:textId="77777777" w:rsidR="00C53F34" w:rsidRDefault="00082667" w:rsidP="00E24C46">
            <w:pPr>
              <w:rPr>
                <w:szCs w:val="28"/>
              </w:rPr>
            </w:pPr>
            <w:r w:rsidRPr="00C53F34">
              <w:rPr>
                <w:szCs w:val="28"/>
              </w:rPr>
              <w:t>Policy title</w:t>
            </w:r>
          </w:p>
          <w:p w14:paraId="171CB379" w14:textId="1B071DEC" w:rsidR="00582838" w:rsidRPr="00C53F34" w:rsidRDefault="00582838" w:rsidP="00E24C46">
            <w:pPr>
              <w:rPr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431DF7EE" w14:textId="20194188" w:rsidR="00082667" w:rsidRPr="00C53F34" w:rsidRDefault="00582838" w:rsidP="00E24C46">
            <w:pPr>
              <w:rPr>
                <w:szCs w:val="28"/>
              </w:rPr>
            </w:pPr>
            <w:r>
              <w:rPr>
                <w:szCs w:val="28"/>
              </w:rPr>
              <w:t xml:space="preserve">Registers of Scotland (Information and Access, etc.) Miscellaneous </w:t>
            </w:r>
            <w:r w:rsidR="00055DEA">
              <w:rPr>
                <w:szCs w:val="28"/>
              </w:rPr>
              <w:t xml:space="preserve">Amendment </w:t>
            </w:r>
            <w:r>
              <w:rPr>
                <w:szCs w:val="28"/>
              </w:rPr>
              <w:t>Order 2022</w:t>
            </w:r>
          </w:p>
        </w:tc>
      </w:tr>
      <w:tr w:rsidR="00082667" w:rsidRPr="00C53F34" w14:paraId="1D5AAEBE" w14:textId="77777777" w:rsidTr="00500A74">
        <w:trPr>
          <w:trHeight w:val="1552"/>
        </w:trPr>
        <w:tc>
          <w:tcPr>
            <w:tcW w:w="4261" w:type="dxa"/>
            <w:shd w:val="clear" w:color="auto" w:fill="auto"/>
          </w:tcPr>
          <w:p w14:paraId="28ACAE0D" w14:textId="77777777" w:rsidR="00500A74" w:rsidRDefault="00082667" w:rsidP="00C53F34">
            <w:pPr>
              <w:rPr>
                <w:szCs w:val="28"/>
              </w:rPr>
            </w:pPr>
            <w:r w:rsidRPr="00C53F34">
              <w:rPr>
                <w:szCs w:val="28"/>
              </w:rPr>
              <w:t xml:space="preserve">Directorate: </w:t>
            </w:r>
          </w:p>
          <w:p w14:paraId="5DAD38D0" w14:textId="77777777" w:rsidR="00500A74" w:rsidRDefault="00082667" w:rsidP="00C53F34">
            <w:pPr>
              <w:rPr>
                <w:szCs w:val="28"/>
              </w:rPr>
            </w:pPr>
            <w:r w:rsidRPr="00C53F34">
              <w:rPr>
                <w:szCs w:val="28"/>
              </w:rPr>
              <w:t xml:space="preserve">Division: </w:t>
            </w:r>
          </w:p>
          <w:p w14:paraId="4CC760E6" w14:textId="48BACF6A" w:rsidR="00082667" w:rsidRPr="00C53F34" w:rsidRDefault="00500A74" w:rsidP="00C53F34">
            <w:pPr>
              <w:rPr>
                <w:szCs w:val="28"/>
              </w:rPr>
            </w:pPr>
            <w:r w:rsidRPr="00C53F34">
              <w:rPr>
                <w:szCs w:val="28"/>
              </w:rPr>
              <w:t>T</w:t>
            </w:r>
            <w:r w:rsidR="00082667" w:rsidRPr="00C53F34">
              <w:rPr>
                <w:szCs w:val="28"/>
              </w:rPr>
              <w:t>eam</w:t>
            </w:r>
            <w:r>
              <w:rPr>
                <w:szCs w:val="28"/>
              </w:rPr>
              <w:t>:</w:t>
            </w:r>
          </w:p>
        </w:tc>
        <w:tc>
          <w:tcPr>
            <w:tcW w:w="4261" w:type="dxa"/>
            <w:shd w:val="clear" w:color="auto" w:fill="auto"/>
          </w:tcPr>
          <w:p w14:paraId="17DD3C30" w14:textId="3987B427" w:rsidR="00082667" w:rsidRPr="00C53F34" w:rsidRDefault="00582838" w:rsidP="00E24C46">
            <w:pPr>
              <w:rPr>
                <w:szCs w:val="28"/>
              </w:rPr>
            </w:pPr>
            <w:r>
              <w:rPr>
                <w:szCs w:val="28"/>
              </w:rPr>
              <w:t>Registers of Scotland</w:t>
            </w:r>
          </w:p>
        </w:tc>
      </w:tr>
      <w:tr w:rsidR="00082667" w:rsidRPr="00C53F34" w14:paraId="2C626A4B" w14:textId="77777777" w:rsidTr="00500A74">
        <w:trPr>
          <w:trHeight w:val="1552"/>
        </w:trPr>
        <w:tc>
          <w:tcPr>
            <w:tcW w:w="4261" w:type="dxa"/>
            <w:shd w:val="clear" w:color="auto" w:fill="auto"/>
          </w:tcPr>
          <w:p w14:paraId="3AEE766E" w14:textId="77777777" w:rsidR="00082667" w:rsidRPr="00C53F34" w:rsidRDefault="00082667" w:rsidP="00E24C46">
            <w:pPr>
              <w:rPr>
                <w:szCs w:val="28"/>
              </w:rPr>
            </w:pPr>
            <w:r w:rsidRPr="00C53F34">
              <w:rPr>
                <w:szCs w:val="28"/>
              </w:rPr>
              <w:t xml:space="preserve">Policy </w:t>
            </w:r>
            <w:proofErr w:type="gramStart"/>
            <w:r w:rsidRPr="00C53F34">
              <w:rPr>
                <w:szCs w:val="28"/>
              </w:rPr>
              <w:t>lead</w:t>
            </w:r>
            <w:proofErr w:type="gramEnd"/>
            <w:r w:rsidRPr="00C53F34">
              <w:rPr>
                <w:szCs w:val="28"/>
              </w:rPr>
              <w:t xml:space="preserve"> responsible for taking the decision</w:t>
            </w:r>
          </w:p>
        </w:tc>
        <w:tc>
          <w:tcPr>
            <w:tcW w:w="4261" w:type="dxa"/>
            <w:shd w:val="clear" w:color="auto" w:fill="auto"/>
          </w:tcPr>
          <w:p w14:paraId="694237C5" w14:textId="01EA3D86" w:rsidR="00082667" w:rsidRPr="00C53F34" w:rsidRDefault="00582838" w:rsidP="00E24C46">
            <w:pPr>
              <w:rPr>
                <w:szCs w:val="28"/>
              </w:rPr>
            </w:pPr>
            <w:r>
              <w:rPr>
                <w:szCs w:val="28"/>
              </w:rPr>
              <w:t>Jonathan Hodge/Harry Murray</w:t>
            </w:r>
          </w:p>
        </w:tc>
      </w:tr>
    </w:tbl>
    <w:p w14:paraId="56947E09" w14:textId="77777777" w:rsidR="00082667" w:rsidRPr="00C53F34" w:rsidRDefault="00082667" w:rsidP="00082667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82667" w:rsidRPr="00C53F34" w14:paraId="29A4AA9F" w14:textId="77777777" w:rsidTr="00500A74">
        <w:tc>
          <w:tcPr>
            <w:tcW w:w="8522" w:type="dxa"/>
            <w:shd w:val="clear" w:color="auto" w:fill="auto"/>
          </w:tcPr>
          <w:p w14:paraId="19B4015A" w14:textId="77777777" w:rsidR="00082667" w:rsidRPr="00C53F34" w:rsidRDefault="00082667" w:rsidP="00E24C46">
            <w:pPr>
              <w:rPr>
                <w:szCs w:val="28"/>
              </w:rPr>
            </w:pPr>
            <w:r w:rsidRPr="00C53F34">
              <w:rPr>
                <w:szCs w:val="28"/>
              </w:rPr>
              <w:t>Rationale for decision</w:t>
            </w:r>
          </w:p>
        </w:tc>
      </w:tr>
      <w:tr w:rsidR="00082667" w:rsidRPr="00D0587C" w14:paraId="30197D26" w14:textId="77777777" w:rsidTr="00B856CD">
        <w:trPr>
          <w:trHeight w:val="2743"/>
        </w:trPr>
        <w:tc>
          <w:tcPr>
            <w:tcW w:w="8522" w:type="dxa"/>
            <w:shd w:val="clear" w:color="auto" w:fill="auto"/>
          </w:tcPr>
          <w:p w14:paraId="7E2D6F73" w14:textId="10CD0609" w:rsidR="00C53F34" w:rsidRPr="00082667" w:rsidRDefault="00582838" w:rsidP="00C53F34">
            <w:pPr>
              <w:rPr>
                <w:szCs w:val="28"/>
              </w:rPr>
            </w:pPr>
            <w:r>
              <w:rPr>
                <w:szCs w:val="28"/>
              </w:rPr>
              <w:t xml:space="preserve">No Fairer Scotland Duty Assessment is required as this Order does not relate to a strategic </w:t>
            </w:r>
            <w:proofErr w:type="gramStart"/>
            <w:r>
              <w:rPr>
                <w:szCs w:val="28"/>
              </w:rPr>
              <w:t>decision, and</w:t>
            </w:r>
            <w:proofErr w:type="gramEnd"/>
            <w:r>
              <w:rPr>
                <w:szCs w:val="28"/>
              </w:rPr>
              <w:t xml:space="preserve"> does not have any socio-economic impact. The Order simply sets out the default format for extracts issued from the Books of Council and Session and Register of </w:t>
            </w:r>
            <w:proofErr w:type="gramStart"/>
            <w:r>
              <w:rPr>
                <w:szCs w:val="28"/>
              </w:rPr>
              <w:t>Sasines, but</w:t>
            </w:r>
            <w:proofErr w:type="gramEnd"/>
            <w:r>
              <w:rPr>
                <w:szCs w:val="28"/>
              </w:rPr>
              <w:t xml:space="preserve"> does not mandate a particular form. Parties are free to choose the form of extract they wish. A full Assessment was carried out as part of the Registers of Scotland (Digital Registration</w:t>
            </w:r>
            <w:r w:rsidR="003161A9">
              <w:rPr>
                <w:szCs w:val="28"/>
              </w:rPr>
              <w:t>,</w:t>
            </w:r>
            <w:r>
              <w:rPr>
                <w:szCs w:val="28"/>
              </w:rPr>
              <w:t xml:space="preserve"> etc.) Regulations 2022 which this Order </w:t>
            </w:r>
            <w:r w:rsidR="003161A9">
              <w:rPr>
                <w:szCs w:val="28"/>
              </w:rPr>
              <w:t>compl</w:t>
            </w:r>
            <w:r w:rsidR="00453BC4">
              <w:rPr>
                <w:szCs w:val="28"/>
              </w:rPr>
              <w:t>e</w:t>
            </w:r>
            <w:r w:rsidR="003161A9">
              <w:rPr>
                <w:szCs w:val="28"/>
              </w:rPr>
              <w:t>ments.</w:t>
            </w:r>
            <w:r w:rsidR="00772310">
              <w:rPr>
                <w:szCs w:val="28"/>
              </w:rPr>
              <w:t xml:space="preserve"> </w:t>
            </w:r>
            <w:r w:rsidR="003161A9">
              <w:rPr>
                <w:szCs w:val="28"/>
              </w:rPr>
              <w:t xml:space="preserve">The Assessment </w:t>
            </w:r>
            <w:r w:rsidR="00772310">
              <w:rPr>
                <w:szCs w:val="28"/>
              </w:rPr>
              <w:t>is published on the Registers of Scotland Website.</w:t>
            </w:r>
          </w:p>
        </w:tc>
      </w:tr>
    </w:tbl>
    <w:p w14:paraId="7C577AE6" w14:textId="77777777" w:rsidR="00B856CD" w:rsidRDefault="00B856CD" w:rsidP="00082667">
      <w:pPr>
        <w:rPr>
          <w:b/>
          <w:szCs w:val="28"/>
        </w:rPr>
      </w:pPr>
    </w:p>
    <w:p w14:paraId="07468CD8" w14:textId="6CDD2EC0" w:rsidR="00082667" w:rsidRPr="00C53F34" w:rsidRDefault="00082667" w:rsidP="00082667">
      <w:pPr>
        <w:rPr>
          <w:b/>
          <w:szCs w:val="28"/>
        </w:rPr>
      </w:pPr>
      <w:r w:rsidRPr="00C53F34">
        <w:rPr>
          <w:b/>
          <w:szCs w:val="28"/>
        </w:rPr>
        <w:t xml:space="preserve">I confirm that the decision to </w:t>
      </w:r>
      <w:r w:rsidRPr="00C53F34">
        <w:rPr>
          <w:b/>
          <w:szCs w:val="28"/>
          <w:u w:val="single"/>
        </w:rPr>
        <w:t>not</w:t>
      </w:r>
      <w:r w:rsidRPr="00C53F34">
        <w:rPr>
          <w:b/>
          <w:szCs w:val="28"/>
        </w:rPr>
        <w:t xml:space="preserve"> carry out a Fairer Scotland assessment has been authorised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82667" w:rsidRPr="00C53F34" w14:paraId="4B2E4B03" w14:textId="77777777" w:rsidTr="00500A74">
        <w:trPr>
          <w:trHeight w:val="1035"/>
        </w:trPr>
        <w:tc>
          <w:tcPr>
            <w:tcW w:w="4261" w:type="dxa"/>
            <w:shd w:val="clear" w:color="auto" w:fill="auto"/>
          </w:tcPr>
          <w:p w14:paraId="3895F823" w14:textId="77777777" w:rsidR="00082667" w:rsidRPr="00C53F34" w:rsidRDefault="00082667" w:rsidP="00E24C46">
            <w:pPr>
              <w:rPr>
                <w:szCs w:val="28"/>
              </w:rPr>
            </w:pPr>
            <w:r w:rsidRPr="00C53F34">
              <w:rPr>
                <w:szCs w:val="28"/>
              </w:rPr>
              <w:t>Name and job title of Deputy Director (or equivalent)</w:t>
            </w:r>
          </w:p>
        </w:tc>
        <w:tc>
          <w:tcPr>
            <w:tcW w:w="4261" w:type="dxa"/>
            <w:shd w:val="clear" w:color="auto" w:fill="auto"/>
          </w:tcPr>
          <w:p w14:paraId="6C5D1CFF" w14:textId="77777777" w:rsidR="00082667" w:rsidRPr="00C53F34" w:rsidRDefault="00082667" w:rsidP="00E24C46">
            <w:pPr>
              <w:jc w:val="center"/>
              <w:rPr>
                <w:szCs w:val="28"/>
              </w:rPr>
            </w:pPr>
            <w:r w:rsidRPr="00C53F34">
              <w:rPr>
                <w:szCs w:val="28"/>
              </w:rPr>
              <w:t>Date authorisation given</w:t>
            </w:r>
          </w:p>
        </w:tc>
      </w:tr>
      <w:tr w:rsidR="00082667" w:rsidRPr="00C53F34" w14:paraId="60D84A16" w14:textId="77777777" w:rsidTr="00B856CD">
        <w:trPr>
          <w:trHeight w:val="1555"/>
        </w:trPr>
        <w:tc>
          <w:tcPr>
            <w:tcW w:w="4261" w:type="dxa"/>
            <w:shd w:val="clear" w:color="auto" w:fill="auto"/>
          </w:tcPr>
          <w:p w14:paraId="122D3953" w14:textId="7378D1C8" w:rsidR="00B856CD" w:rsidRPr="00C53F34" w:rsidRDefault="003C7213" w:rsidP="00B856CD">
            <w:pPr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r w:rsidR="00E957EA">
              <w:rPr>
                <w:szCs w:val="28"/>
              </w:rPr>
              <w:t>Janet Egdell, Accountable Officer</w:t>
            </w:r>
            <w:r w:rsidR="00B856CD">
              <w:rPr>
                <w:noProof/>
              </w:rPr>
              <w:drawing>
                <wp:inline distT="0" distB="0" distL="0" distR="0" wp14:anchorId="7E75C70C" wp14:editId="2E215F72">
                  <wp:extent cx="1400175" cy="756851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005" cy="76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shd w:val="clear" w:color="auto" w:fill="auto"/>
          </w:tcPr>
          <w:p w14:paraId="6BFCEB35" w14:textId="6E019D66" w:rsidR="00082667" w:rsidRPr="00C53F34" w:rsidRDefault="00E957EA" w:rsidP="00E24C46">
            <w:pPr>
              <w:rPr>
                <w:szCs w:val="28"/>
              </w:rPr>
            </w:pPr>
            <w:r>
              <w:rPr>
                <w:szCs w:val="28"/>
              </w:rPr>
              <w:t>20 May 2022</w:t>
            </w:r>
          </w:p>
        </w:tc>
      </w:tr>
    </w:tbl>
    <w:p w14:paraId="649F1551" w14:textId="77777777" w:rsidR="00082667" w:rsidRPr="0058284C" w:rsidRDefault="00082667" w:rsidP="00E957EA">
      <w:pPr>
        <w:shd w:val="clear" w:color="auto" w:fill="FFFFFF"/>
        <w:spacing w:after="240"/>
        <w:rPr>
          <w:color w:val="000000"/>
        </w:rPr>
      </w:pPr>
    </w:p>
    <w:sectPr w:rsidR="00082667" w:rsidRPr="0058284C" w:rsidSect="00B856CD">
      <w:footerReference w:type="default" r:id="rId13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240A" w14:textId="77777777" w:rsidR="006752D6" w:rsidRDefault="006752D6" w:rsidP="008A6CDB">
      <w:pPr>
        <w:spacing w:after="0" w:line="240" w:lineRule="auto"/>
      </w:pPr>
      <w:r>
        <w:separator/>
      </w:r>
    </w:p>
  </w:endnote>
  <w:endnote w:type="continuationSeparator" w:id="0">
    <w:p w14:paraId="723B6E91" w14:textId="77777777" w:rsidR="006752D6" w:rsidRDefault="006752D6" w:rsidP="008A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_sansregular">
    <w:altName w:val="Times New Roman"/>
    <w:charset w:val="00"/>
    <w:family w:val="auto"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open_sans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04BF" w14:textId="77777777" w:rsidR="008A6CDB" w:rsidRDefault="008A6C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C844" w14:textId="77777777" w:rsidR="006752D6" w:rsidRDefault="006752D6" w:rsidP="008A6CDB">
      <w:pPr>
        <w:spacing w:after="0" w:line="240" w:lineRule="auto"/>
      </w:pPr>
      <w:r>
        <w:separator/>
      </w:r>
    </w:p>
  </w:footnote>
  <w:footnote w:type="continuationSeparator" w:id="0">
    <w:p w14:paraId="6FBB9693" w14:textId="77777777" w:rsidR="006752D6" w:rsidRDefault="006752D6" w:rsidP="008A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57A"/>
    <w:multiLevelType w:val="multilevel"/>
    <w:tmpl w:val="CE6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A5B0D"/>
    <w:multiLevelType w:val="hybridMultilevel"/>
    <w:tmpl w:val="8250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7E63"/>
    <w:multiLevelType w:val="hybridMultilevel"/>
    <w:tmpl w:val="F716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1CAD"/>
    <w:multiLevelType w:val="hybridMultilevel"/>
    <w:tmpl w:val="85860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619C"/>
    <w:multiLevelType w:val="multilevel"/>
    <w:tmpl w:val="F8A8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020EB"/>
    <w:multiLevelType w:val="hybridMultilevel"/>
    <w:tmpl w:val="048EF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30F03"/>
    <w:multiLevelType w:val="multilevel"/>
    <w:tmpl w:val="4C00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A1906"/>
    <w:multiLevelType w:val="multilevel"/>
    <w:tmpl w:val="5836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2369F"/>
    <w:multiLevelType w:val="multilevel"/>
    <w:tmpl w:val="4DE2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56B5F"/>
    <w:multiLevelType w:val="hybridMultilevel"/>
    <w:tmpl w:val="D83035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35402F"/>
    <w:multiLevelType w:val="multilevel"/>
    <w:tmpl w:val="0336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1A56FA"/>
    <w:multiLevelType w:val="multilevel"/>
    <w:tmpl w:val="1C2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432E6"/>
    <w:multiLevelType w:val="multilevel"/>
    <w:tmpl w:val="BC68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FB34BA"/>
    <w:multiLevelType w:val="multilevel"/>
    <w:tmpl w:val="EA9C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8703723">
    <w:abstractNumId w:val="13"/>
  </w:num>
  <w:num w:numId="2" w16cid:durableId="1824732829">
    <w:abstractNumId w:val="11"/>
  </w:num>
  <w:num w:numId="3" w16cid:durableId="2016493617">
    <w:abstractNumId w:val="7"/>
  </w:num>
  <w:num w:numId="4" w16cid:durableId="267588736">
    <w:abstractNumId w:val="8"/>
  </w:num>
  <w:num w:numId="5" w16cid:durableId="668295192">
    <w:abstractNumId w:val="10"/>
  </w:num>
  <w:num w:numId="6" w16cid:durableId="2025739832">
    <w:abstractNumId w:val="0"/>
  </w:num>
  <w:num w:numId="7" w16cid:durableId="1714309948">
    <w:abstractNumId w:val="4"/>
  </w:num>
  <w:num w:numId="8" w16cid:durableId="424309196">
    <w:abstractNumId w:val="12"/>
  </w:num>
  <w:num w:numId="9" w16cid:durableId="764306059">
    <w:abstractNumId w:val="6"/>
  </w:num>
  <w:num w:numId="10" w16cid:durableId="119346296">
    <w:abstractNumId w:val="5"/>
  </w:num>
  <w:num w:numId="11" w16cid:durableId="845242077">
    <w:abstractNumId w:val="3"/>
  </w:num>
  <w:num w:numId="12" w16cid:durableId="1653947429">
    <w:abstractNumId w:val="1"/>
  </w:num>
  <w:num w:numId="13" w16cid:durableId="232325435">
    <w:abstractNumId w:val="9"/>
  </w:num>
  <w:num w:numId="14" w16cid:durableId="1297418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D7"/>
    <w:rsid w:val="00006264"/>
    <w:rsid w:val="00011331"/>
    <w:rsid w:val="000266DD"/>
    <w:rsid w:val="00037BC7"/>
    <w:rsid w:val="00055DEA"/>
    <w:rsid w:val="00061812"/>
    <w:rsid w:val="00065503"/>
    <w:rsid w:val="00082667"/>
    <w:rsid w:val="00087576"/>
    <w:rsid w:val="000A6D7F"/>
    <w:rsid w:val="000B5B0F"/>
    <w:rsid w:val="000F117D"/>
    <w:rsid w:val="00114CD9"/>
    <w:rsid w:val="001551D0"/>
    <w:rsid w:val="00173D23"/>
    <w:rsid w:val="001A00E2"/>
    <w:rsid w:val="001B59F9"/>
    <w:rsid w:val="001E13A9"/>
    <w:rsid w:val="0020399E"/>
    <w:rsid w:val="00206285"/>
    <w:rsid w:val="00225C59"/>
    <w:rsid w:val="00235DA1"/>
    <w:rsid w:val="00251BC9"/>
    <w:rsid w:val="00273EA0"/>
    <w:rsid w:val="00280B1D"/>
    <w:rsid w:val="00294D35"/>
    <w:rsid w:val="002B4B93"/>
    <w:rsid w:val="002C0126"/>
    <w:rsid w:val="002F3BC7"/>
    <w:rsid w:val="00311262"/>
    <w:rsid w:val="003161A9"/>
    <w:rsid w:val="00351E3E"/>
    <w:rsid w:val="00363E5C"/>
    <w:rsid w:val="003B0E5F"/>
    <w:rsid w:val="003C7213"/>
    <w:rsid w:val="003D3333"/>
    <w:rsid w:val="0043232F"/>
    <w:rsid w:val="00453BC4"/>
    <w:rsid w:val="0046720C"/>
    <w:rsid w:val="0047269E"/>
    <w:rsid w:val="00472C37"/>
    <w:rsid w:val="00485BE0"/>
    <w:rsid w:val="004E73A5"/>
    <w:rsid w:val="00500A74"/>
    <w:rsid w:val="00515F87"/>
    <w:rsid w:val="0052344A"/>
    <w:rsid w:val="00532C7E"/>
    <w:rsid w:val="00551880"/>
    <w:rsid w:val="005572A6"/>
    <w:rsid w:val="00564340"/>
    <w:rsid w:val="005674BC"/>
    <w:rsid w:val="00582838"/>
    <w:rsid w:val="0058284C"/>
    <w:rsid w:val="00591A8C"/>
    <w:rsid w:val="00596A4F"/>
    <w:rsid w:val="005B1ACF"/>
    <w:rsid w:val="005E4BF3"/>
    <w:rsid w:val="0061751F"/>
    <w:rsid w:val="00654DDE"/>
    <w:rsid w:val="006752D6"/>
    <w:rsid w:val="006D7FB4"/>
    <w:rsid w:val="00713593"/>
    <w:rsid w:val="00730A52"/>
    <w:rsid w:val="007567BB"/>
    <w:rsid w:val="00772310"/>
    <w:rsid w:val="00793193"/>
    <w:rsid w:val="007A676C"/>
    <w:rsid w:val="007B1303"/>
    <w:rsid w:val="007B1C4C"/>
    <w:rsid w:val="007C447C"/>
    <w:rsid w:val="007F66BC"/>
    <w:rsid w:val="00806563"/>
    <w:rsid w:val="00833D02"/>
    <w:rsid w:val="008366B2"/>
    <w:rsid w:val="0084775C"/>
    <w:rsid w:val="008510C2"/>
    <w:rsid w:val="008A6CDB"/>
    <w:rsid w:val="008A7A5D"/>
    <w:rsid w:val="008B7BA9"/>
    <w:rsid w:val="008D1532"/>
    <w:rsid w:val="008D3345"/>
    <w:rsid w:val="0095194B"/>
    <w:rsid w:val="00951FA0"/>
    <w:rsid w:val="00953CA2"/>
    <w:rsid w:val="009954A2"/>
    <w:rsid w:val="009C24E0"/>
    <w:rsid w:val="009C6131"/>
    <w:rsid w:val="009C7DF9"/>
    <w:rsid w:val="009E348B"/>
    <w:rsid w:val="009E586D"/>
    <w:rsid w:val="009E6E0C"/>
    <w:rsid w:val="00A1174F"/>
    <w:rsid w:val="00A3368F"/>
    <w:rsid w:val="00A42FC0"/>
    <w:rsid w:val="00A4596D"/>
    <w:rsid w:val="00A476A1"/>
    <w:rsid w:val="00A8676F"/>
    <w:rsid w:val="00AB2481"/>
    <w:rsid w:val="00B04FCB"/>
    <w:rsid w:val="00B20CB7"/>
    <w:rsid w:val="00B856CD"/>
    <w:rsid w:val="00B856DF"/>
    <w:rsid w:val="00BA26D7"/>
    <w:rsid w:val="00BA7F58"/>
    <w:rsid w:val="00BB4449"/>
    <w:rsid w:val="00BD6BD4"/>
    <w:rsid w:val="00C0451A"/>
    <w:rsid w:val="00C211A1"/>
    <w:rsid w:val="00C240F6"/>
    <w:rsid w:val="00C253AB"/>
    <w:rsid w:val="00C407F5"/>
    <w:rsid w:val="00C46AB0"/>
    <w:rsid w:val="00C53F34"/>
    <w:rsid w:val="00CA342F"/>
    <w:rsid w:val="00CA3AC1"/>
    <w:rsid w:val="00CE5E43"/>
    <w:rsid w:val="00CF4BEA"/>
    <w:rsid w:val="00D0303B"/>
    <w:rsid w:val="00D80D38"/>
    <w:rsid w:val="00DA53A7"/>
    <w:rsid w:val="00DC292C"/>
    <w:rsid w:val="00DD0BC1"/>
    <w:rsid w:val="00DE6BE2"/>
    <w:rsid w:val="00DF6C89"/>
    <w:rsid w:val="00E31D3E"/>
    <w:rsid w:val="00E92FC1"/>
    <w:rsid w:val="00E957EA"/>
    <w:rsid w:val="00EC3BE6"/>
    <w:rsid w:val="00ED7646"/>
    <w:rsid w:val="00EF6E5D"/>
    <w:rsid w:val="00F1084A"/>
    <w:rsid w:val="00F60C35"/>
    <w:rsid w:val="00F7248B"/>
    <w:rsid w:val="00F846A9"/>
    <w:rsid w:val="00F85C25"/>
    <w:rsid w:val="00FB3816"/>
    <w:rsid w:val="00FC52FE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8202"/>
  <w15:docId w15:val="{79E88430-2C3A-4D15-AB4B-B3EF2690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A26D7"/>
    <w:pPr>
      <w:spacing w:after="0" w:line="240" w:lineRule="auto"/>
      <w:outlineLvl w:val="1"/>
    </w:pPr>
    <w:rPr>
      <w:rFonts w:ascii="open_sansregular" w:eastAsia="Times New Roman" w:hAnsi="open_sansregular" w:cs="Segoe UI Semilight"/>
      <w:color w:val="262626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26D7"/>
    <w:rPr>
      <w:rFonts w:ascii="open_sansregular" w:eastAsia="Times New Roman" w:hAnsi="open_sansregular" w:cs="Segoe UI Semilight"/>
      <w:color w:val="262626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BA26D7"/>
    <w:rPr>
      <w:strike w:val="0"/>
      <w:dstrike w:val="0"/>
      <w:color w:val="0065B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A26D7"/>
    <w:rPr>
      <w:rFonts w:ascii="open_sansbold" w:hAnsi="open_sansbold" w:hint="default"/>
      <w:b/>
      <w:bCs/>
    </w:rPr>
  </w:style>
  <w:style w:type="paragraph" w:styleId="NormalWeb">
    <w:name w:val="Normal (Web)"/>
    <w:basedOn w:val="Normal"/>
    <w:uiPriority w:val="99"/>
    <w:unhideWhenUsed/>
    <w:rsid w:val="00BA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A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1C4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A7A5D"/>
  </w:style>
  <w:style w:type="table" w:styleId="LightGrid-Accent3">
    <w:name w:val="Light Grid Accent 3"/>
    <w:basedOn w:val="TableNormal"/>
    <w:uiPriority w:val="62"/>
    <w:rsid w:val="0008266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2F3BC7"/>
    <w:pPr>
      <w:ind w:left="720"/>
      <w:contextualSpacing/>
    </w:pPr>
  </w:style>
  <w:style w:type="table" w:styleId="TableGrid">
    <w:name w:val="Table Grid"/>
    <w:basedOn w:val="TableNormal"/>
    <w:uiPriority w:val="59"/>
    <w:rsid w:val="009E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4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4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6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DB"/>
  </w:style>
  <w:style w:type="paragraph" w:styleId="Footer">
    <w:name w:val="footer"/>
    <w:basedOn w:val="Normal"/>
    <w:link w:val="FooterChar"/>
    <w:uiPriority w:val="99"/>
    <w:unhideWhenUsed/>
    <w:rsid w:val="008A6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5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2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16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9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0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9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9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2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67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2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6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5CB6AF40D2F468926BF77761D679D" ma:contentTypeVersion="1" ma:contentTypeDescription="Create a new document." ma:contentTypeScope="" ma:versionID="cdbfde30a6acfdc10a989b712c666c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53D26341A57B383EE0540010E0463CCA" version="1.0.0">
  <systemFields>
    <field name="Objective-Id">
      <value order="0">A34850036</value>
    </field>
    <field name="Objective-Title">
      <value order="0">FSD - Saltire Website - Fairer Scotland Duty Assessment Not Required Template</value>
    </field>
    <field name="Objective-Description">
      <value order="0"/>
    </field>
    <field name="Objective-CreationStamp">
      <value order="0">2021-10-04T18:00:34Z</value>
    </field>
    <field name="Objective-IsApproved">
      <value order="0">false</value>
    </field>
    <field name="Objective-IsPublished">
      <value order="0">true</value>
    </field>
    <field name="Objective-DatePublished">
      <value order="0">2021-10-07T13:23:22Z</value>
    </field>
    <field name="Objective-ModificationStamp">
      <value order="0">2021-10-07T13:23:22Z</value>
    </field>
    <field name="Objective-Owner">
      <value order="0">Paterson, Elaine E (U210478)</value>
    </field>
    <field name="Objective-Path">
      <value order="0">Objective Global Folder:SG File Plan:People, communities and living:Social Justice:Tackling Poverty:Advice and Policy: Social Justice:Socio-economic duty: 2016-2021</value>
    </field>
    <field name="Objective-Parent">
      <value order="0">Socio-economic duty: 2016-2021</value>
    </field>
    <field name="Objective-State">
      <value order="0">Published</value>
    </field>
    <field name="Objective-VersionId">
      <value order="0">vA51328392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POL/24905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97F22-8E66-49BB-AFCC-364E050658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D45C43-C3C7-4F85-BB44-FB747FF437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7BF84A-BB10-45BA-8C6E-4348C6F2A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5.xml><?xml version="1.0" encoding="utf-8"?>
<ds:datastoreItem xmlns:ds="http://schemas.openxmlformats.org/officeDocument/2006/customXml" ds:itemID="{83971480-3914-45B9-8BA2-3E7E85A0D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FSD_Fairer_Scotland_Duty_Assessment_Not_Required_Template</vt:lpstr>
    </vt:vector>
  </TitlesOfParts>
  <Company>Scottish Government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FSD_Fairer_Scotland_Duty_Assessment_Not_Required_Template</dc:title>
  <dc:creator>u207056</dc:creator>
  <cp:lastModifiedBy>Hodge, Jonathan</cp:lastModifiedBy>
  <cp:revision>3</cp:revision>
  <dcterms:created xsi:type="dcterms:W3CDTF">2022-05-20T13:26:00Z</dcterms:created>
  <dcterms:modified xsi:type="dcterms:W3CDTF">2022-05-20T15:25:00Z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A34850036</vt:lpwstr>
  </property>
  <property fmtid="{D5CDD505-2E9C-101B-9397-08002B2CF9AE}" pid="4" name="Objective-Title">
    <vt:lpwstr>FSD - Saltire Website - Fairer Scotland Duty Assessment Not Required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2021-10-04T18:00:34Z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2021-10-07T13:23:22Z</vt:filetime>
  </property>
  <property fmtid="{D5CDD505-2E9C-101B-9397-08002B2CF9AE}" pid="10" name="Objective-ModificationStamp">
    <vt:filetime>2021-10-07T13:23:22Z</vt:filetime>
  </property>
  <property fmtid="{D5CDD505-2E9C-101B-9397-08002B2CF9AE}" pid="11" name="Objective-Owner">
    <vt:lpwstr>Paterson, Elaine E (U210478)</vt:lpwstr>
  </property>
  <property fmtid="{D5CDD505-2E9C-101B-9397-08002B2CF9AE}" pid="12" name="Objective-Path">
    <vt:lpwstr>Objective Global Folder:SG File Plan:People, communities and living:Social Justice:Tackling Poverty:Advice and Policy: Social Justice:Socio-economic duty: 2016-2021</vt:lpwstr>
  </property>
  <property fmtid="{D5CDD505-2E9C-101B-9397-08002B2CF9AE}" pid="13" name="Objective-Parent">
    <vt:lpwstr>Socio-economic duty: 2016-2021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vA51328392</vt:lpwstr>
  </property>
  <property fmtid="{D5CDD505-2E9C-101B-9397-08002B2CF9AE}" pid="16" name="Objective-Version">
    <vt:lpwstr>3.0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POL/24905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0x010100B6A5CB6AF40D2F468926BF77761D679D</vt:lpwstr>
  </property>
  <property fmtid="{D5CDD505-2E9C-101B-9397-08002B2CF9AE}" pid="34" name="Objective-Required Redaction">
    <vt:lpwstr/>
  </property>
</Properties>
</file>